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580"/>
        <w:gridCol w:w="35"/>
      </w:tblGrid>
      <w:tr w:rsidR="00434F78" w:rsidRPr="00434F78" w:rsidTr="00D65B4B">
        <w:trPr>
          <w:trHeight w:val="1085"/>
        </w:trPr>
        <w:tc>
          <w:tcPr>
            <w:tcW w:w="425" w:type="dxa"/>
            <w:shd w:val="clear" w:color="auto" w:fill="FFFFFF"/>
            <w:vAlign w:val="center"/>
          </w:tcPr>
          <w:tbl>
            <w:tblPr>
              <w:tblW w:w="2218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8"/>
            </w:tblGrid>
            <w:tr w:rsidR="00434F78" w:rsidRPr="00E7591B" w:rsidTr="00D65B4B">
              <w:trPr>
                <w:trHeight w:val="46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F78" w:rsidRPr="00E7591B" w:rsidRDefault="00434F78" w:rsidP="00D65B4B">
                  <w:pPr>
                    <w:snapToGrid w:val="0"/>
                    <w:ind w:left="-136"/>
                  </w:pPr>
                </w:p>
              </w:tc>
            </w:tr>
          </w:tbl>
          <w:p w:rsidR="00434F78" w:rsidRDefault="00434F78" w:rsidP="00D65B4B">
            <w:pPr>
              <w:snapToGrid w:val="0"/>
              <w:ind w:left="1"/>
              <w:jc w:val="both"/>
              <w:rPr>
                <w:rStyle w:val="a5"/>
                <w:rFonts w:cs="Arial"/>
                <w:color w:val="385623"/>
                <w:szCs w:val="28"/>
                <w:lang w:eastAsia="hi-IN" w:bidi="hi-IN"/>
              </w:rPr>
            </w:pPr>
          </w:p>
          <w:p w:rsidR="00434F78" w:rsidRPr="00792CE8" w:rsidRDefault="00434F78" w:rsidP="00D65B4B">
            <w:pPr>
              <w:snapToGrid w:val="0"/>
              <w:ind w:left="1"/>
              <w:jc w:val="both"/>
            </w:pPr>
          </w:p>
        </w:tc>
        <w:tc>
          <w:tcPr>
            <w:tcW w:w="9580" w:type="dxa"/>
            <w:shd w:val="clear" w:color="auto" w:fill="FFFFFF"/>
            <w:vAlign w:val="center"/>
          </w:tcPr>
          <w:tbl>
            <w:tblPr>
              <w:tblStyle w:val="a3"/>
              <w:tblW w:w="9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6647"/>
            </w:tblGrid>
            <w:tr w:rsidR="00434F78" w:rsidRPr="00434F78" w:rsidTr="00D65B4B">
              <w:trPr>
                <w:trHeight w:val="1979"/>
              </w:trPr>
              <w:tc>
                <w:tcPr>
                  <w:tcW w:w="3047" w:type="dxa"/>
                </w:tcPr>
                <w:p w:rsidR="00434F78" w:rsidRPr="007832DC" w:rsidRDefault="00434F78" w:rsidP="007832DC">
                  <w:pPr>
                    <w:snapToGrid w:val="0"/>
                    <w:ind w:left="1"/>
                    <w:jc w:val="both"/>
                    <w:rPr>
                      <w:rFonts w:cs="Arial"/>
                      <w:color w:val="385623"/>
                      <w:szCs w:val="28"/>
                      <w:u w:val="single"/>
                      <w:lang w:val="ru-RU" w:eastAsia="hi-IN" w:bidi="hi-IN"/>
                    </w:rPr>
                  </w:pPr>
                  <w:r w:rsidRPr="00CC075F">
                    <w:rPr>
                      <w:noProof/>
                    </w:rPr>
                    <w:drawing>
                      <wp:inline distT="0" distB="0" distL="0" distR="0" wp14:anchorId="3ED9611A" wp14:editId="346EF46B">
                        <wp:extent cx="1555115" cy="889000"/>
                        <wp:effectExtent l="0" t="0" r="0" b="0"/>
                        <wp:docPr id="2" name="Рисунок 2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" w:history="1">
                    <w:r w:rsidRPr="007835C0">
                      <w:rPr>
                        <w:rStyle w:val="a5"/>
                        <w:rFonts w:cs="Arial"/>
                        <w:color w:val="385623"/>
                        <w:szCs w:val="28"/>
                        <w:lang w:val="ru-RU" w:eastAsia="hi-IN" w:bidi="hi-IN"/>
                      </w:rPr>
                      <w:t>http://kongress.lekpravo.ru</w:t>
                    </w:r>
                  </w:hyperlink>
                </w:p>
              </w:tc>
              <w:tc>
                <w:tcPr>
                  <w:tcW w:w="6647" w:type="dxa"/>
                </w:tcPr>
                <w:p w:rsidR="00434F78" w:rsidRPr="00DC0399" w:rsidRDefault="00434F78" w:rsidP="00D65B4B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>
                    <w:rPr>
                      <w:b/>
                      <w:color w:val="0070C0"/>
                    </w:rPr>
                    <w:t>XI</w:t>
                  </w:r>
                  <w:r w:rsidRPr="00434F78">
                    <w:rPr>
                      <w:b/>
                      <w:color w:val="0070C0"/>
                      <w:lang w:val="ru-RU"/>
                    </w:rPr>
                    <w:t>-</w:t>
                  </w:r>
                  <w:r>
                    <w:rPr>
                      <w:b/>
                      <w:color w:val="0070C0"/>
                      <w:lang w:val="ru-RU"/>
                    </w:rPr>
                    <w:t>й</w:t>
                  </w:r>
                  <w:r w:rsidRPr="00DC0399">
                    <w:rPr>
                      <w:b/>
                      <w:color w:val="0070C0"/>
                      <w:lang w:val="ru-RU"/>
                    </w:rPr>
                    <w:t xml:space="preserve"> ВСЕРОССИЙСКИЙ КОНГРЕСС «ПРАВО НА ЛЕКАРСТВО»</w:t>
                  </w:r>
                </w:p>
                <w:p w:rsidR="00434F78" w:rsidRPr="00DC0399" w:rsidRDefault="00D61DF0" w:rsidP="00D65B4B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>
                    <w:rPr>
                      <w:b/>
                      <w:color w:val="0070C0"/>
                      <w:lang w:val="ru-RU"/>
                    </w:rPr>
                    <w:t>06</w:t>
                  </w:r>
                  <w:r w:rsidR="00434F78" w:rsidRPr="00DC0399">
                    <w:rPr>
                      <w:b/>
                      <w:color w:val="0070C0"/>
                      <w:lang w:val="ru-RU"/>
                    </w:rPr>
                    <w:t xml:space="preserve"> </w:t>
                  </w:r>
                  <w:r w:rsidR="00434F78">
                    <w:rPr>
                      <w:b/>
                      <w:color w:val="0070C0"/>
                      <w:lang w:val="ru-RU"/>
                    </w:rPr>
                    <w:t>ноября</w:t>
                  </w:r>
                  <w:r w:rsidR="00434F78" w:rsidRPr="00DC0399">
                    <w:rPr>
                      <w:b/>
                      <w:color w:val="0070C0"/>
                      <w:lang w:val="ru-RU"/>
                    </w:rPr>
                    <w:t xml:space="preserve"> 20</w:t>
                  </w:r>
                  <w:r>
                    <w:rPr>
                      <w:b/>
                      <w:color w:val="0070C0"/>
                      <w:lang w:val="ru-RU"/>
                    </w:rPr>
                    <w:t>20</w:t>
                  </w:r>
                  <w:r w:rsidR="00434F78" w:rsidRPr="00DC0399">
                    <w:rPr>
                      <w:b/>
                      <w:color w:val="0070C0"/>
                      <w:lang w:val="ru-RU"/>
                    </w:rPr>
                    <w:t>, БОРОДИНО-ХОЛЛ,</w:t>
                  </w:r>
                </w:p>
                <w:p w:rsidR="00434F78" w:rsidRDefault="00434F78" w:rsidP="00D65B4B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 w:rsidRPr="00DC0399">
                    <w:rPr>
                      <w:rStyle w:val="a4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Адрес: г. Москва,</w:t>
                  </w:r>
                  <w:r w:rsidRPr="00B41B5A">
                    <w:rPr>
                      <w:rStyle w:val="a4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4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ул. Русаковская, дом 13, строение 5,</w:t>
                  </w:r>
                  <w:r w:rsidRPr="00B41B5A">
                    <w:rPr>
                      <w:rStyle w:val="a4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4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КОНЦЕРТНЫЙ ЗАЛ "БОРОДИНО-ХОЛЛ"</w:t>
                  </w:r>
                </w:p>
              </w:tc>
            </w:tr>
          </w:tbl>
          <w:p w:rsidR="00434F78" w:rsidRPr="00C06F2E" w:rsidRDefault="00434F78" w:rsidP="00D65B4B">
            <w:pPr>
              <w:snapToGrid w:val="0"/>
              <w:jc w:val="center"/>
              <w:rPr>
                <w:caps/>
                <w:color w:val="0070C0"/>
                <w:kern w:val="2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434F78" w:rsidRPr="00DC0399" w:rsidRDefault="00434F78" w:rsidP="00D65B4B">
            <w:pPr>
              <w:snapToGrid w:val="0"/>
              <w:ind w:left="567"/>
              <w:jc w:val="both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</w:tr>
    </w:tbl>
    <w:p w:rsidR="00434F78" w:rsidRPr="00EC033A" w:rsidRDefault="00434F78" w:rsidP="008E48B6">
      <w:pPr>
        <w:spacing w:after="160"/>
        <w:jc w:val="center"/>
        <w:rPr>
          <w:b/>
          <w:bCs/>
          <w:color w:val="000000" w:themeColor="text1"/>
          <w:sz w:val="26"/>
          <w:szCs w:val="26"/>
        </w:rPr>
      </w:pPr>
      <w:r w:rsidRPr="00EC033A">
        <w:rPr>
          <w:b/>
          <w:bCs/>
          <w:sz w:val="26"/>
          <w:szCs w:val="26"/>
        </w:rPr>
        <w:t>РЕЗОЛЮЦИЯ</w:t>
      </w:r>
    </w:p>
    <w:p w:rsidR="00A72E1B" w:rsidRPr="0076775F" w:rsidRDefault="00DD4F0F" w:rsidP="0076775F">
      <w:pPr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bookmarkStart w:id="0" w:name="_GoBack"/>
      <w:r w:rsidRPr="0076775F">
        <w:rPr>
          <w:b/>
          <w:bCs/>
          <w:color w:val="202124"/>
          <w:sz w:val="26"/>
          <w:szCs w:val="26"/>
          <w:shd w:val="clear" w:color="auto" w:fill="FFFFFF"/>
        </w:rPr>
        <w:t xml:space="preserve">О СОЗДАНИИ ФЕДЕРАЛЬНОГО ПРОЕКТА </w:t>
      </w:r>
      <w:r w:rsidRPr="0076775F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«БОРЬБА С САХАРНЫМ </w:t>
      </w:r>
      <w:bookmarkEnd w:id="0"/>
      <w:r w:rsidRPr="0076775F">
        <w:rPr>
          <w:rFonts w:eastAsiaTheme="minorHAnsi"/>
          <w:b/>
          <w:bCs/>
          <w:color w:val="000000"/>
          <w:sz w:val="26"/>
          <w:szCs w:val="26"/>
          <w:lang w:eastAsia="en-US"/>
        </w:rPr>
        <w:t>ДИАБЕТОМ И СНИЖЕНИЕ РИСКА СЕРДЕЧНО-СОСУДИСТОЙ ЗАБОЛЕВАЕМОСТИ И СМЕРТНОСТИ»</w:t>
      </w:r>
    </w:p>
    <w:p w:rsidR="0076775F" w:rsidRPr="00EC033A" w:rsidRDefault="0076775F" w:rsidP="004A3B74">
      <w:pPr>
        <w:ind w:firstLine="708"/>
        <w:jc w:val="both"/>
        <w:rPr>
          <w:sz w:val="26"/>
          <w:szCs w:val="26"/>
        </w:rPr>
      </w:pPr>
    </w:p>
    <w:p w:rsidR="00A72E1B" w:rsidRPr="00EC033A" w:rsidRDefault="00A72E1B" w:rsidP="00A72E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22222"/>
          <w:sz w:val="26"/>
          <w:szCs w:val="26"/>
          <w:lang w:eastAsia="en-US"/>
        </w:rPr>
      </w:pPr>
      <w:r w:rsidRPr="00EC033A">
        <w:rPr>
          <w:rFonts w:eastAsiaTheme="minorHAnsi"/>
          <w:color w:val="222222"/>
          <w:sz w:val="26"/>
          <w:szCs w:val="26"/>
          <w:lang w:eastAsia="en-US"/>
        </w:rPr>
        <w:t xml:space="preserve">За последние 18 лет число пациентов с сахарным диабетом в России увеличилось более чем в два раза, на 2,5 млн. человек и насчитывает более 4,5 млн. человек. При сохранении текущих трендов урбанизации и прироста населения численность людей с диабетом в мире в 2025, 2030 и 2045 годах будет составлять 438, 578 и 700 млн. соответственно. В 2019 году диагноз «сахарный диабет» впервые поставили 410,5 тыс. россиянам, а в 2010 году — 323,9 тыс. Уровень заболеваемости — число впервые выявленных случаев на 100 тыс. населения — вырос на 22,5%: в 2010 году он составлял 228,3 новых случаев, а в 2019 году — 279,7. </w:t>
      </w:r>
    </w:p>
    <w:p w:rsidR="004A3B74" w:rsidRPr="00EC033A" w:rsidRDefault="00EC033A" w:rsidP="004A3B74">
      <w:pPr>
        <w:ind w:firstLine="708"/>
        <w:jc w:val="both"/>
        <w:rPr>
          <w:color w:val="202124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При </w:t>
      </w:r>
      <w:r w:rsidR="0076775F">
        <w:rPr>
          <w:sz w:val="26"/>
          <w:szCs w:val="26"/>
        </w:rPr>
        <w:t>всей</w:t>
      </w:r>
      <w:r>
        <w:rPr>
          <w:sz w:val="26"/>
          <w:szCs w:val="26"/>
        </w:rPr>
        <w:t xml:space="preserve"> актуальности за </w:t>
      </w:r>
      <w:r w:rsidR="004A3B74" w:rsidRPr="00EC033A">
        <w:rPr>
          <w:color w:val="202124"/>
          <w:sz w:val="26"/>
          <w:szCs w:val="26"/>
          <w:shd w:val="clear" w:color="auto" w:fill="FFFFFF"/>
        </w:rPr>
        <w:t xml:space="preserve">последние годы проблемы сахарного диабета </w:t>
      </w:r>
      <w:r>
        <w:rPr>
          <w:color w:val="202124"/>
          <w:sz w:val="26"/>
          <w:szCs w:val="26"/>
          <w:shd w:val="clear" w:color="auto" w:fill="FFFFFF"/>
        </w:rPr>
        <w:t xml:space="preserve">утратили </w:t>
      </w:r>
      <w:r w:rsidR="004A3B74" w:rsidRPr="00EC033A">
        <w:rPr>
          <w:color w:val="202124"/>
          <w:sz w:val="26"/>
          <w:szCs w:val="26"/>
          <w:shd w:val="clear" w:color="auto" w:fill="FFFFFF"/>
        </w:rPr>
        <w:t>едино</w:t>
      </w:r>
      <w:r>
        <w:rPr>
          <w:color w:val="202124"/>
          <w:sz w:val="26"/>
          <w:szCs w:val="26"/>
          <w:shd w:val="clear" w:color="auto" w:fill="FFFFFF"/>
        </w:rPr>
        <w:t xml:space="preserve">е </w:t>
      </w:r>
      <w:r w:rsidR="0076775F">
        <w:rPr>
          <w:color w:val="202124"/>
          <w:sz w:val="26"/>
          <w:szCs w:val="26"/>
          <w:shd w:val="clear" w:color="auto" w:fill="FFFFFF"/>
        </w:rPr>
        <w:t>управление</w:t>
      </w:r>
      <w:r w:rsidR="004A3B74" w:rsidRPr="00EC033A">
        <w:rPr>
          <w:color w:val="202124"/>
          <w:sz w:val="26"/>
          <w:szCs w:val="26"/>
          <w:shd w:val="clear" w:color="auto" w:fill="FFFFFF"/>
        </w:rPr>
        <w:t xml:space="preserve"> </w:t>
      </w:r>
      <w:r w:rsidR="0076775F">
        <w:rPr>
          <w:color w:val="202124"/>
          <w:sz w:val="26"/>
          <w:szCs w:val="26"/>
          <w:shd w:val="clear" w:color="auto" w:fill="FFFFFF"/>
        </w:rPr>
        <w:t xml:space="preserve">решениями на </w:t>
      </w:r>
      <w:r w:rsidR="004A3B74" w:rsidRPr="00EC033A">
        <w:rPr>
          <w:color w:val="202124"/>
          <w:sz w:val="26"/>
          <w:szCs w:val="26"/>
          <w:shd w:val="clear" w:color="auto" w:fill="FFFFFF"/>
        </w:rPr>
        <w:t>федеральном уровне.</w:t>
      </w:r>
      <w:r>
        <w:rPr>
          <w:color w:val="202124"/>
          <w:sz w:val="26"/>
          <w:szCs w:val="26"/>
          <w:shd w:val="clear" w:color="auto" w:fill="FFFFFF"/>
        </w:rPr>
        <w:t xml:space="preserve"> </w:t>
      </w:r>
      <w:r w:rsidR="004A3B74" w:rsidRPr="00EC033A">
        <w:rPr>
          <w:color w:val="202124"/>
          <w:sz w:val="26"/>
          <w:szCs w:val="26"/>
          <w:shd w:val="clear" w:color="auto" w:fill="FFFFFF"/>
        </w:rPr>
        <w:t>По</w:t>
      </w:r>
      <w:r w:rsidR="00BD741F">
        <w:rPr>
          <w:color w:val="202124"/>
          <w:sz w:val="26"/>
          <w:szCs w:val="26"/>
          <w:shd w:val="clear" w:color="auto" w:fill="FFFFFF"/>
        </w:rPr>
        <w:t xml:space="preserve">этому </w:t>
      </w:r>
      <w:r w:rsidR="004A3B74" w:rsidRPr="00EC033A">
        <w:rPr>
          <w:color w:val="202124"/>
          <w:sz w:val="26"/>
          <w:szCs w:val="26"/>
          <w:shd w:val="clear" w:color="auto" w:fill="FFFFFF"/>
        </w:rPr>
        <w:t xml:space="preserve">процессы стандартизации, </w:t>
      </w:r>
      <w:r w:rsidR="004238F2" w:rsidRPr="00EC033A">
        <w:rPr>
          <w:color w:val="202124"/>
          <w:sz w:val="26"/>
          <w:szCs w:val="26"/>
          <w:shd w:val="clear" w:color="auto" w:fill="FFFFFF"/>
        </w:rPr>
        <w:t>применения клинических рекомендаций, интеграци</w:t>
      </w:r>
      <w:r w:rsidR="0076775F">
        <w:rPr>
          <w:color w:val="202124"/>
          <w:sz w:val="26"/>
          <w:szCs w:val="26"/>
          <w:shd w:val="clear" w:color="auto" w:fill="FFFFFF"/>
        </w:rPr>
        <w:t>и</w:t>
      </w:r>
      <w:r w:rsidR="004238F2" w:rsidRPr="00EC033A">
        <w:rPr>
          <w:color w:val="202124"/>
          <w:sz w:val="26"/>
          <w:szCs w:val="26"/>
          <w:shd w:val="clear" w:color="auto" w:fill="FFFFFF"/>
        </w:rPr>
        <w:t xml:space="preserve"> новых технологий и лекарств, вопросы подбора терапии,</w:t>
      </w:r>
      <w:r w:rsidR="00BD741F">
        <w:rPr>
          <w:color w:val="202124"/>
          <w:sz w:val="26"/>
          <w:szCs w:val="26"/>
          <w:shd w:val="clear" w:color="auto" w:fill="FFFFFF"/>
        </w:rPr>
        <w:t xml:space="preserve"> включая осуществление выбора между оригинальными препаратами и </w:t>
      </w:r>
      <w:proofErr w:type="spellStart"/>
      <w:r w:rsidR="00BD741F">
        <w:rPr>
          <w:color w:val="202124"/>
          <w:sz w:val="26"/>
          <w:szCs w:val="26"/>
          <w:shd w:val="clear" w:color="auto" w:fill="FFFFFF"/>
        </w:rPr>
        <w:t>биосимилярами</w:t>
      </w:r>
      <w:proofErr w:type="spellEnd"/>
      <w:r w:rsidR="00BD741F">
        <w:rPr>
          <w:color w:val="202124"/>
          <w:sz w:val="26"/>
          <w:szCs w:val="26"/>
          <w:shd w:val="clear" w:color="auto" w:fill="FFFFFF"/>
        </w:rPr>
        <w:t>,</w:t>
      </w:r>
      <w:r w:rsidR="004238F2" w:rsidRPr="00EC033A">
        <w:rPr>
          <w:color w:val="202124"/>
          <w:sz w:val="26"/>
          <w:szCs w:val="26"/>
          <w:shd w:val="clear" w:color="auto" w:fill="FFFFFF"/>
        </w:rPr>
        <w:t xml:space="preserve"> проведения школ для диабетиков идут очень медленно и вызывают много нареканий и со стороны врачей, и со стороны пациентов. </w:t>
      </w:r>
    </w:p>
    <w:p w:rsidR="00A72E1B" w:rsidRDefault="004238F2" w:rsidP="00BD741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C033A">
        <w:rPr>
          <w:color w:val="202124"/>
          <w:sz w:val="26"/>
          <w:szCs w:val="26"/>
          <w:shd w:val="clear" w:color="auto" w:fill="FFFFFF"/>
        </w:rPr>
        <w:t xml:space="preserve">В этой связи конгресс </w:t>
      </w:r>
      <w:r w:rsidR="00D65B4B" w:rsidRPr="00EC033A">
        <w:rPr>
          <w:color w:val="202124"/>
          <w:sz w:val="26"/>
          <w:szCs w:val="26"/>
          <w:shd w:val="clear" w:color="auto" w:fill="FFFFFF"/>
        </w:rPr>
        <w:t>поддерж</w:t>
      </w:r>
      <w:r w:rsidR="0076775F">
        <w:rPr>
          <w:color w:val="202124"/>
          <w:sz w:val="26"/>
          <w:szCs w:val="26"/>
          <w:shd w:val="clear" w:color="auto" w:fill="FFFFFF"/>
        </w:rPr>
        <w:t>ивает</w:t>
      </w:r>
      <w:r w:rsidR="00D65B4B" w:rsidRPr="00EC033A">
        <w:rPr>
          <w:color w:val="202124"/>
          <w:sz w:val="26"/>
          <w:szCs w:val="26"/>
          <w:shd w:val="clear" w:color="auto" w:fill="FFFFFF"/>
        </w:rPr>
        <w:t xml:space="preserve"> инициативу «Лиги пациентов» и</w:t>
      </w:r>
      <w:r w:rsidRPr="00EC033A">
        <w:rPr>
          <w:color w:val="202124"/>
          <w:sz w:val="26"/>
          <w:szCs w:val="26"/>
          <w:shd w:val="clear" w:color="auto" w:fill="FFFFFF"/>
        </w:rPr>
        <w:t xml:space="preserve"> 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>НМИЦ эндокринологии</w:t>
      </w:r>
      <w:r w:rsidR="0076775F">
        <w:rPr>
          <w:color w:val="202124"/>
          <w:sz w:val="26"/>
          <w:szCs w:val="26"/>
          <w:shd w:val="clear" w:color="auto" w:fill="FFFFFF"/>
        </w:rPr>
        <w:t xml:space="preserve"> по </w:t>
      </w:r>
      <w:r w:rsidRPr="00EC033A">
        <w:rPr>
          <w:color w:val="202124"/>
          <w:sz w:val="26"/>
          <w:szCs w:val="26"/>
          <w:shd w:val="clear" w:color="auto" w:fill="FFFFFF"/>
        </w:rPr>
        <w:t>созда</w:t>
      </w:r>
      <w:r w:rsidR="0076775F">
        <w:rPr>
          <w:color w:val="202124"/>
          <w:sz w:val="26"/>
          <w:szCs w:val="26"/>
          <w:shd w:val="clear" w:color="auto" w:fill="FFFFFF"/>
        </w:rPr>
        <w:t>нию</w:t>
      </w:r>
      <w:r w:rsidRPr="00EC033A">
        <w:rPr>
          <w:color w:val="202124"/>
          <w:sz w:val="26"/>
          <w:szCs w:val="26"/>
          <w:shd w:val="clear" w:color="auto" w:fill="FFFFFF"/>
        </w:rPr>
        <w:t xml:space="preserve"> </w:t>
      </w:r>
      <w:r w:rsidR="00AA7EF1">
        <w:rPr>
          <w:color w:val="202124"/>
          <w:sz w:val="26"/>
          <w:szCs w:val="26"/>
          <w:shd w:val="clear" w:color="auto" w:fill="FFFFFF"/>
        </w:rPr>
        <w:t>Федеральн</w:t>
      </w:r>
      <w:r w:rsidR="0076775F">
        <w:rPr>
          <w:color w:val="202124"/>
          <w:sz w:val="26"/>
          <w:szCs w:val="26"/>
          <w:shd w:val="clear" w:color="auto" w:fill="FFFFFF"/>
        </w:rPr>
        <w:t>ого</w:t>
      </w:r>
      <w:r w:rsidR="00AA7EF1">
        <w:rPr>
          <w:color w:val="202124"/>
          <w:sz w:val="26"/>
          <w:szCs w:val="26"/>
          <w:shd w:val="clear" w:color="auto" w:fill="FFFFFF"/>
        </w:rPr>
        <w:t xml:space="preserve"> проект</w:t>
      </w:r>
      <w:r w:rsidR="0076775F">
        <w:rPr>
          <w:color w:val="202124"/>
          <w:sz w:val="26"/>
          <w:szCs w:val="26"/>
          <w:shd w:val="clear" w:color="auto" w:fill="FFFFFF"/>
        </w:rPr>
        <w:t>а</w:t>
      </w:r>
      <w:r w:rsidR="00AA7EF1">
        <w:rPr>
          <w:color w:val="202124"/>
          <w:sz w:val="26"/>
          <w:szCs w:val="26"/>
          <w:shd w:val="clear" w:color="auto" w:fill="FFFFFF"/>
        </w:rPr>
        <w:t xml:space="preserve"> 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 xml:space="preserve">«Борьба с сахарным диабетом и снижение риска сердечно-сосудистой заболеваемости и смертности». </w:t>
      </w:r>
      <w:r w:rsidR="00EC033A" w:rsidRPr="00EC033A">
        <w:rPr>
          <w:color w:val="202124"/>
          <w:sz w:val="26"/>
          <w:szCs w:val="26"/>
          <w:shd w:val="clear" w:color="auto" w:fill="FFFFFF"/>
        </w:rPr>
        <w:t>Про</w:t>
      </w:r>
      <w:r w:rsidR="00AA7EF1">
        <w:rPr>
          <w:color w:val="202124"/>
          <w:sz w:val="26"/>
          <w:szCs w:val="26"/>
          <w:shd w:val="clear" w:color="auto" w:fill="FFFFFF"/>
        </w:rPr>
        <w:t>ект</w:t>
      </w:r>
      <w:r w:rsidR="00EC033A" w:rsidRPr="00EC033A">
        <w:rPr>
          <w:color w:val="202124"/>
          <w:sz w:val="26"/>
          <w:szCs w:val="26"/>
          <w:shd w:val="clear" w:color="auto" w:fill="FFFFFF"/>
        </w:rPr>
        <w:t xml:space="preserve"> долж</w:t>
      </w:r>
      <w:r w:rsidR="00AA7EF1">
        <w:rPr>
          <w:color w:val="202124"/>
          <w:sz w:val="26"/>
          <w:szCs w:val="26"/>
          <w:shd w:val="clear" w:color="auto" w:fill="FFFFFF"/>
        </w:rPr>
        <w:t>е</w:t>
      </w:r>
      <w:r w:rsidR="00EC033A" w:rsidRPr="00EC033A">
        <w:rPr>
          <w:color w:val="202124"/>
          <w:sz w:val="26"/>
          <w:szCs w:val="26"/>
          <w:shd w:val="clear" w:color="auto" w:fill="FFFFFF"/>
        </w:rPr>
        <w:t>н предусматривать единообразное внедрение стандартов и клинических рекомендаций на территории России, погружение в ОМС школ для пациентов, решение проблем с осложнениями сахарного диабета.</w:t>
      </w:r>
      <w:r w:rsidR="00AA7EF1">
        <w:rPr>
          <w:color w:val="202124"/>
          <w:sz w:val="26"/>
          <w:szCs w:val="26"/>
          <w:shd w:val="clear" w:color="auto" w:fill="FFFFFF"/>
        </w:rPr>
        <w:t xml:space="preserve"> </w:t>
      </w:r>
      <w:r w:rsidR="00EC033A" w:rsidRPr="00EC033A">
        <w:rPr>
          <w:rFonts w:eastAsiaTheme="minorHAnsi"/>
          <w:color w:val="222222"/>
          <w:sz w:val="26"/>
          <w:szCs w:val="26"/>
          <w:lang w:eastAsia="en-US"/>
        </w:rPr>
        <w:t>Например, г</w:t>
      </w:r>
      <w:r w:rsidR="00D65B4B" w:rsidRPr="00EC033A">
        <w:rPr>
          <w:rFonts w:eastAsiaTheme="minorHAnsi"/>
          <w:color w:val="222222"/>
          <w:sz w:val="26"/>
          <w:szCs w:val="26"/>
          <w:lang w:eastAsia="en-US"/>
        </w:rPr>
        <w:t>лавной причиной смерти пациентов с сахарным диабетом 2 типа являются сердечно-сосудистые осложнения, а основные потери приходятся на людей в возрасте от 30 до 69 лет.</w:t>
      </w:r>
      <w:r w:rsidR="00EC033A" w:rsidRPr="00EC033A">
        <w:rPr>
          <w:sz w:val="26"/>
          <w:szCs w:val="26"/>
        </w:rPr>
        <w:t xml:space="preserve"> Лекарства </w:t>
      </w:r>
      <w:r w:rsidR="00AA7EF1">
        <w:rPr>
          <w:sz w:val="26"/>
          <w:szCs w:val="26"/>
        </w:rPr>
        <w:t xml:space="preserve">для лечения 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>так</w:t>
      </w:r>
      <w:r w:rsidR="00EC033A" w:rsidRPr="00EC033A">
        <w:rPr>
          <w:rFonts w:eastAsiaTheme="minorHAnsi"/>
          <w:color w:val="000000"/>
          <w:sz w:val="26"/>
          <w:szCs w:val="26"/>
          <w:lang w:eastAsia="en-US"/>
        </w:rPr>
        <w:t xml:space="preserve">ого осложнения не </w:t>
      </w:r>
      <w:r w:rsidR="00A72E1B" w:rsidRPr="00EC033A">
        <w:rPr>
          <w:rFonts w:eastAsiaTheme="minorHAnsi"/>
          <w:color w:val="000000"/>
          <w:sz w:val="26"/>
          <w:szCs w:val="26"/>
          <w:lang w:eastAsia="en-US"/>
        </w:rPr>
        <w:t>включен</w:t>
      </w:r>
      <w:r w:rsidR="00EC033A" w:rsidRPr="00EC033A">
        <w:rPr>
          <w:rFonts w:eastAsiaTheme="minorHAnsi"/>
          <w:color w:val="000000"/>
          <w:sz w:val="26"/>
          <w:szCs w:val="26"/>
          <w:lang w:eastAsia="en-US"/>
        </w:rPr>
        <w:t>ы</w:t>
      </w:r>
      <w:r w:rsidR="00A72E1B" w:rsidRPr="00EC033A">
        <w:rPr>
          <w:rFonts w:eastAsiaTheme="minorHAnsi"/>
          <w:color w:val="000000"/>
          <w:sz w:val="26"/>
          <w:szCs w:val="26"/>
          <w:lang w:eastAsia="en-US"/>
        </w:rPr>
        <w:t xml:space="preserve"> в перечень ЖВНЛП.</w:t>
      </w:r>
      <w:r w:rsidR="00EC033A" w:rsidRPr="00EC033A">
        <w:rPr>
          <w:rFonts w:eastAsiaTheme="minorHAnsi"/>
          <w:color w:val="000000"/>
          <w:sz w:val="26"/>
          <w:szCs w:val="26"/>
          <w:lang w:eastAsia="en-US"/>
        </w:rPr>
        <w:t xml:space="preserve"> Между тем, они могут давать снижение смертности на 38%</w:t>
      </w:r>
      <w:r w:rsidR="00BD741F">
        <w:rPr>
          <w:rFonts w:eastAsiaTheme="minorHAnsi"/>
          <w:color w:val="000000"/>
          <w:sz w:val="26"/>
          <w:szCs w:val="26"/>
          <w:lang w:eastAsia="en-US"/>
        </w:rPr>
        <w:t xml:space="preserve">, и </w:t>
      </w:r>
      <w:r w:rsidR="0076775F">
        <w:rPr>
          <w:rFonts w:eastAsiaTheme="minorHAnsi"/>
          <w:color w:val="000000"/>
          <w:sz w:val="26"/>
          <w:szCs w:val="26"/>
          <w:lang w:eastAsia="en-US"/>
        </w:rPr>
        <w:t xml:space="preserve">позволило бы сохранить </w:t>
      </w:r>
      <w:r w:rsidR="00BD741F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 w:rsidR="0076775F">
        <w:rPr>
          <w:rFonts w:eastAsiaTheme="minorHAnsi"/>
          <w:color w:val="000000"/>
          <w:sz w:val="26"/>
          <w:szCs w:val="26"/>
          <w:lang w:eastAsia="en-US"/>
        </w:rPr>
        <w:t xml:space="preserve">50 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 xml:space="preserve">тысяч </w:t>
      </w:r>
      <w:r w:rsidR="00BD741F">
        <w:rPr>
          <w:rFonts w:eastAsiaTheme="minorHAnsi"/>
          <w:color w:val="000000"/>
          <w:sz w:val="26"/>
          <w:szCs w:val="26"/>
          <w:lang w:eastAsia="en-US"/>
        </w:rPr>
        <w:t>жизней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 xml:space="preserve"> ежего</w:t>
      </w:r>
      <w:r w:rsidR="0076775F">
        <w:rPr>
          <w:rFonts w:eastAsiaTheme="minorHAnsi"/>
          <w:color w:val="000000"/>
          <w:sz w:val="26"/>
          <w:szCs w:val="26"/>
          <w:lang w:eastAsia="en-US"/>
        </w:rPr>
        <w:t>д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>но</w:t>
      </w:r>
      <w:r w:rsidR="00EC033A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 xml:space="preserve">но механизм реализации </w:t>
      </w:r>
      <w:r w:rsidR="0076775F">
        <w:rPr>
          <w:rFonts w:eastAsiaTheme="minorHAnsi"/>
          <w:color w:val="000000"/>
          <w:sz w:val="26"/>
          <w:szCs w:val="26"/>
          <w:lang w:eastAsia="en-US"/>
        </w:rPr>
        <w:t xml:space="preserve">этого 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>права</w:t>
      </w:r>
      <w:r w:rsidR="0076775F">
        <w:rPr>
          <w:rFonts w:eastAsiaTheme="minorHAnsi"/>
          <w:color w:val="000000"/>
          <w:sz w:val="26"/>
          <w:szCs w:val="26"/>
          <w:lang w:eastAsia="en-US"/>
        </w:rPr>
        <w:t xml:space="preserve"> на жизнь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 xml:space="preserve"> отсутствует.</w:t>
      </w:r>
    </w:p>
    <w:p w:rsidR="0076775F" w:rsidRDefault="0076775F" w:rsidP="00EC033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В тоже время создание Правительством РФ Центра планирования и организации лекарственного обеспечения населения Минздрава РФ позволяет ставить вопрос о выявлении потребностей больных с сахарным диабетом и определении механизма их удовлетворения, то есть о планировании, что позволило бы выработать единый план по борьбе с сахарным диабетом.</w:t>
      </w:r>
    </w:p>
    <w:p w:rsidR="00BB4916" w:rsidRPr="008E48B6" w:rsidRDefault="0076775F" w:rsidP="0076775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color w:val="000000"/>
          <w:sz w:val="26"/>
          <w:szCs w:val="26"/>
          <w:lang w:eastAsia="en-US"/>
        </w:rPr>
        <w:t>В связи со сказанным К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>онгресс просит Минздрав РФ поддержать создание на базе НМИЦ</w:t>
      </w:r>
      <w:r w:rsidR="00BD741F">
        <w:rPr>
          <w:rFonts w:eastAsiaTheme="minorHAnsi"/>
          <w:color w:val="000000"/>
          <w:sz w:val="26"/>
          <w:szCs w:val="26"/>
          <w:lang w:eastAsia="en-US"/>
        </w:rPr>
        <w:t xml:space="preserve"> эндокринолгии</w:t>
      </w:r>
      <w:r w:rsidR="00AA7EF1">
        <w:rPr>
          <w:rFonts w:eastAsiaTheme="minorHAnsi"/>
          <w:color w:val="000000"/>
          <w:sz w:val="26"/>
          <w:szCs w:val="26"/>
          <w:lang w:eastAsia="en-US"/>
        </w:rPr>
        <w:t xml:space="preserve"> Рабочей группы по разработке Федерального проекта «Борьба с сахарным диабетом и снижение риска сердечно-сосудистой заболеваемости и смертности»</w:t>
      </w:r>
      <w:r>
        <w:t>.</w:t>
      </w:r>
    </w:p>
    <w:p w:rsidR="00D65B4B" w:rsidRPr="008E48B6" w:rsidRDefault="00D65B4B">
      <w:pPr>
        <w:rPr>
          <w:sz w:val="22"/>
          <w:szCs w:val="22"/>
        </w:rPr>
      </w:pPr>
    </w:p>
    <w:sectPr w:rsidR="00D65B4B" w:rsidRPr="008E48B6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8"/>
    <w:rsid w:val="001629BE"/>
    <w:rsid w:val="00183A0D"/>
    <w:rsid w:val="002A69E1"/>
    <w:rsid w:val="004238F2"/>
    <w:rsid w:val="00434F78"/>
    <w:rsid w:val="004A3B74"/>
    <w:rsid w:val="00522E31"/>
    <w:rsid w:val="0076775F"/>
    <w:rsid w:val="007832DC"/>
    <w:rsid w:val="008E48B6"/>
    <w:rsid w:val="009D0671"/>
    <w:rsid w:val="00A60E91"/>
    <w:rsid w:val="00A72E1B"/>
    <w:rsid w:val="00AA7EF1"/>
    <w:rsid w:val="00AC1A17"/>
    <w:rsid w:val="00B978BF"/>
    <w:rsid w:val="00BB4916"/>
    <w:rsid w:val="00BD741F"/>
    <w:rsid w:val="00BF75C4"/>
    <w:rsid w:val="00C111E5"/>
    <w:rsid w:val="00D32F5D"/>
    <w:rsid w:val="00D61DF0"/>
    <w:rsid w:val="00D65B4B"/>
    <w:rsid w:val="00DC1DFD"/>
    <w:rsid w:val="00DD4F0F"/>
    <w:rsid w:val="00E20EBE"/>
    <w:rsid w:val="00EC033A"/>
    <w:rsid w:val="00F12689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2386B"/>
  <w15:chartTrackingRefBased/>
  <w15:docId w15:val="{85DE1B29-2022-0D40-8DFA-0D2F6D2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91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F7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4F78"/>
    <w:rPr>
      <w:b/>
      <w:bCs/>
    </w:rPr>
  </w:style>
  <w:style w:type="character" w:styleId="a5">
    <w:name w:val="Hyperlink"/>
    <w:rsid w:val="0043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gress.lekpra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3</cp:revision>
  <dcterms:created xsi:type="dcterms:W3CDTF">2020-11-04T21:56:00Z</dcterms:created>
  <dcterms:modified xsi:type="dcterms:W3CDTF">2021-01-01T17:32:00Z</dcterms:modified>
</cp:coreProperties>
</file>