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widowControl w:val="0"/>
        <w:spacing w:line="276" w:lineRule="auto"/>
        <w:ind/>
        <w:rPr>
          <w:rFonts w:ascii="Arial" w:hAnsi="Arial"/>
          <w:sz w:val="22"/>
        </w:rPr>
      </w:pPr>
    </w:p>
    <w:tbl>
      <w:tblPr>
        <w:tblStyle w:val="Style_3"/>
        <w:tblInd w:type="dxa" w:w="329"/>
        <w:tblBorders>
          <w:top w:color="FFFFFF" w:sz="8" w:val="single"/>
          <w:left w:color="FFFFFF" w:sz="8" w:val="single"/>
          <w:bottom w:color="FFFFFF" w:sz="8" w:val="single"/>
          <w:right w:color="FFFFFF" w:sz="8" w:val="single"/>
          <w:insideH w:color="FFFFFF" w:sz="8" w:val="single"/>
          <w:insideV w:color="FFFFFF" w:sz="8" w:val="single"/>
        </w:tblBorders>
        <w:tblLayout w:type="fixed"/>
      </w:tblPr>
      <w:tblGrid>
        <w:gridCol w:w="2887"/>
        <w:gridCol w:w="6936"/>
        <w:gridCol w:w="180"/>
      </w:tblGrid>
      <w:tr>
        <w:trPr>
          <w:trHeight w:hRule="atLeast" w:val="2250"/>
        </w:trPr>
        <w:tc>
          <w:tcPr>
            <w:tcW w:type="dxa" w:w="288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 w14:paraId="04000000">
            <w:pPr>
              <w:pStyle w:val="Style_2"/>
              <w:widowControl w:val="0"/>
              <w:spacing w:line="276" w:lineRule="auto"/>
              <w:ind/>
              <w:rPr>
                <w:rFonts w:ascii="Arial" w:hAnsi="Arial"/>
                <w:sz w:val="22"/>
              </w:rPr>
            </w:pPr>
          </w:p>
          <w:p w14:paraId="05000000">
            <w:pPr>
              <w:pStyle w:val="Style_2"/>
              <w:ind w:firstLine="0" w:left="0" w:right="0"/>
              <w:jc w:val="left"/>
              <w:rPr/>
            </w:pPr>
            <w:r>
              <w:rPr>
                <w:rFonts w:ascii="Times New Roman" w:hAnsi="Times New Roman"/>
              </w:rPr>
              <w:drawing>
                <wp:inline>
                  <wp:extent cx="1555115" cy="889000"/>
                  <wp:effectExtent b="0" l="0" r="0" t="0"/>
                  <wp:docPr hidden="false" id="1" name="Picture 1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3"/>
                          <a:stretch/>
                        </pic:blipFill>
                        <pic:spPr>
                          <a:xfrm flipH="false" flipV="false" rot="0">
                            <a:ext cx="1555115" cy="889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6000000">
            <w:pPr>
              <w:pStyle w:val="Style_2"/>
              <w:ind w:firstLine="0" w:left="1" w:right="0"/>
              <w:jc w:val="both"/>
            </w:pPr>
            <w:r>
              <w:rPr>
                <w:rStyle w:val="Style_4_ch"/>
                <w:color w:val="385623"/>
                <w:u w:color="385623" w:val="single"/>
              </w:rPr>
              <w:fldChar w:fldCharType="begin"/>
            </w:r>
            <w:r>
              <w:rPr>
                <w:rStyle w:val="Style_4_ch"/>
                <w:color w:val="385623"/>
                <w:u w:color="385623" w:val="single"/>
              </w:rPr>
              <w:instrText>HYPERLINK "http://kongress.lekpravo.ru"</w:instrText>
            </w:r>
            <w:r>
              <w:rPr>
                <w:rStyle w:val="Style_4_ch"/>
                <w:color w:val="385623"/>
                <w:u w:color="385623" w:val="single"/>
              </w:rPr>
              <w:fldChar w:fldCharType="separate"/>
            </w:r>
            <w:r>
              <w:rPr>
                <w:rStyle w:val="Style_4_ch"/>
                <w:color w:val="385623"/>
                <w:u w:color="385623" w:val="single"/>
              </w:rPr>
              <w:t>http://kongress.lekpravo.ru</w:t>
            </w:r>
            <w:r>
              <w:rPr>
                <w:rStyle w:val="Style_4_ch"/>
                <w:color w:val="385623"/>
                <w:u w:color="385623" w:val="single"/>
              </w:rPr>
              <w:fldChar w:fldCharType="end"/>
            </w:r>
          </w:p>
        </w:tc>
        <w:tc>
          <w:tcPr>
            <w:tcW w:type="dxa" w:w="693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80"/>
              <w:left w:type="dxa" w:w="647"/>
              <w:bottom w:type="dxa" w:w="80"/>
              <w:right w:type="dxa" w:w="80"/>
            </w:tcMar>
            <w:vAlign w:val="center"/>
          </w:tcPr>
          <w:p w14:paraId="07000000">
            <w:pPr>
              <w:pStyle w:val="Style_2"/>
              <w:ind w:firstLine="0" w:left="567"/>
              <w:jc w:val="center"/>
              <w:rPr>
                <w:rStyle w:val="Style_5_ch"/>
                <w:b w:val="1"/>
                <w:color w:val="0070C0"/>
                <w:sz w:val="30"/>
                <w:u w:color="0070C0"/>
              </w:rPr>
            </w:pPr>
          </w:p>
          <w:p w14:paraId="08000000">
            <w:pPr>
              <w:pStyle w:val="Style_2"/>
              <w:ind w:firstLine="0" w:left="0" w:right="60"/>
              <w:jc w:val="center"/>
              <w:rPr>
                <w:rStyle w:val="Style_5_ch"/>
                <w:b w:val="1"/>
                <w:color w:val="0070C0"/>
                <w:sz w:val="30"/>
                <w:u w:color="0070C0"/>
              </w:rPr>
            </w:pPr>
            <w:r>
              <w:rPr>
                <w:rStyle w:val="Style_5_ch"/>
                <w:b w:val="1"/>
                <w:color w:val="0070C0"/>
                <w:sz w:val="32"/>
                <w:u w:color="0070C0"/>
              </w:rPr>
              <w:t>XVI</w:t>
            </w:r>
            <w:r>
              <w:rPr>
                <w:rStyle w:val="Style_5_ch"/>
                <w:b w:val="1"/>
                <w:color w:val="0070C0"/>
                <w:sz w:val="30"/>
                <w:u w:color="0070C0"/>
              </w:rPr>
              <w:t xml:space="preserve"> ВСЕРОССИЙСКИЙ КОНГРЕСС </w:t>
            </w:r>
          </w:p>
          <w:p w14:paraId="09000000">
            <w:pPr>
              <w:pStyle w:val="Style_2"/>
              <w:ind w:right="60"/>
              <w:jc w:val="center"/>
              <w:rPr>
                <w:rStyle w:val="Style_5_ch"/>
                <w:b w:val="1"/>
                <w:color w:val="0070C0"/>
                <w:sz w:val="30"/>
                <w:u w:color="0070C0"/>
              </w:rPr>
            </w:pPr>
          </w:p>
          <w:p w14:paraId="0A000000">
            <w:pPr>
              <w:pStyle w:val="Style_2"/>
              <w:ind w:firstLine="0" w:left="0" w:right="60"/>
              <w:jc w:val="center"/>
              <w:rPr>
                <w:rStyle w:val="Style_5_ch"/>
                <w:rFonts w:ascii="Times New Roman" w:hAnsi="Times New Roman"/>
                <w:b w:val="1"/>
                <w:color w:val="0070C0"/>
                <w:sz w:val="30"/>
                <w:u w:color="0070C0"/>
              </w:rPr>
            </w:pPr>
            <w:r>
              <w:rPr>
                <w:rStyle w:val="Style_5_ch"/>
                <w:rFonts w:ascii="Times New Roman" w:hAnsi="Times New Roman"/>
                <w:b w:val="1"/>
                <w:color w:val="0070C0"/>
                <w:sz w:val="30"/>
                <w:u w:color="0070C0"/>
              </w:rPr>
              <w:t xml:space="preserve">24 </w:t>
            </w:r>
            <w:r>
              <w:rPr>
                <w:rStyle w:val="Style_5_ch"/>
                <w:rFonts w:ascii="Times New Roman" w:hAnsi="Times New Roman"/>
                <w:b w:val="1"/>
                <w:color w:val="0070C0"/>
                <w:sz w:val="30"/>
                <w:u w:color="0070C0"/>
              </w:rPr>
              <w:t xml:space="preserve">мая </w:t>
            </w:r>
            <w:r>
              <w:rPr>
                <w:rStyle w:val="Style_5_ch"/>
                <w:rFonts w:ascii="Times New Roman" w:hAnsi="Times New Roman"/>
                <w:b w:val="1"/>
                <w:color w:val="0070C0"/>
                <w:sz w:val="30"/>
                <w:u w:color="0070C0"/>
              </w:rPr>
              <w:t>2023</w:t>
            </w:r>
          </w:p>
          <w:p w14:paraId="0B000000">
            <w:pPr>
              <w:pStyle w:val="Style_2"/>
              <w:ind w:firstLine="0" w:left="0" w:right="60"/>
              <w:jc w:val="center"/>
              <w:rPr>
                <w:rStyle w:val="Style_5_ch"/>
                <w:rFonts w:ascii="Times New Roman" w:hAnsi="Times New Roman"/>
                <w:b w:val="1"/>
                <w:color w:val="0070C0"/>
                <w:sz w:val="30"/>
                <w:u w:color="0070C0"/>
              </w:rPr>
            </w:pPr>
            <w:r>
              <w:rPr>
                <w:rStyle w:val="Style_5_ch"/>
                <w:rFonts w:ascii="Times New Roman" w:hAnsi="Times New Roman"/>
                <w:b w:val="1"/>
                <w:color w:val="0070C0"/>
                <w:sz w:val="30"/>
                <w:u w:color="0070C0"/>
              </w:rPr>
              <w:t>ОТЕЛЬ “АЗИМУТ”</w:t>
            </w:r>
            <w:r>
              <w:rPr>
                <w:rStyle w:val="Style_5_ch"/>
                <w:rFonts w:ascii="Times New Roman" w:hAnsi="Times New Roman"/>
                <w:b w:val="1"/>
                <w:color w:val="0070C0"/>
                <w:sz w:val="30"/>
                <w:u w:color="0070C0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b w:val="1"/>
                <w:color w:val="0070C0"/>
                <w:sz w:val="30"/>
                <w:u w:color="0070C0"/>
              </w:rPr>
              <w:t>ЗАЛ “ВОЛГА”</w:t>
            </w:r>
          </w:p>
          <w:p w14:paraId="0C000000">
            <w:pPr>
              <w:pStyle w:val="Style_2"/>
              <w:ind w:firstLine="0" w:left="0" w:right="60"/>
              <w:jc w:val="center"/>
            </w:pPr>
            <w:r>
              <w:rPr>
                <w:rStyle w:val="Style_5_ch"/>
                <w:rFonts w:ascii="Times New Roman" w:hAnsi="Times New Roman"/>
                <w:b w:val="1"/>
                <w:color w:val="0070C0"/>
                <w:sz w:val="30"/>
                <w:u w:color="0070C0"/>
              </w:rPr>
              <w:t>МОСКВА</w:t>
            </w:r>
            <w:r>
              <w:rPr>
                <w:rStyle w:val="Style_5_ch"/>
                <w:rFonts w:ascii="Times New Roman" w:hAnsi="Times New Roman"/>
                <w:b w:val="1"/>
                <w:color w:val="0070C0"/>
                <w:sz w:val="30"/>
                <w:u w:color="0070C0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b w:val="1"/>
                <w:color w:val="0070C0"/>
                <w:sz w:val="30"/>
                <w:u w:color="0070C0"/>
              </w:rPr>
              <w:t>ОЛИМПИЙСКИЙ ПР</w:t>
            </w:r>
            <w:r>
              <w:rPr>
                <w:rStyle w:val="Style_5_ch"/>
                <w:rFonts w:ascii="Times New Roman" w:hAnsi="Times New Roman"/>
                <w:b w:val="1"/>
                <w:color w:val="0070C0"/>
                <w:sz w:val="30"/>
                <w:u w:color="0070C0"/>
              </w:rPr>
              <w:t>. 18/1</w:t>
            </w:r>
          </w:p>
        </w:tc>
        <w:tc>
          <w:tcPr>
            <w:tcW w:type="dxa" w:w="18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 w14:paraId="0D000000"/>
        </w:tc>
      </w:tr>
    </w:tbl>
    <w:p w14:paraId="0E000000">
      <w:pPr>
        <w:pStyle w:val="Style_2"/>
        <w:widowControl w:val="0"/>
        <w:ind w:hanging="221" w:left="221"/>
        <w:rPr>
          <w:rStyle w:val="Style_5_ch"/>
          <w:rFonts w:ascii="Arial" w:hAnsi="Arial"/>
          <w:sz w:val="22"/>
        </w:rPr>
      </w:pPr>
    </w:p>
    <w:p w14:paraId="0F000000">
      <w:pPr>
        <w:pStyle w:val="Style_2"/>
        <w:widowControl w:val="0"/>
        <w:ind w:hanging="113" w:left="113"/>
        <w:rPr>
          <w:rStyle w:val="Style_5_ch"/>
          <w:rFonts w:ascii="Arial" w:hAnsi="Arial"/>
          <w:sz w:val="22"/>
        </w:rPr>
      </w:pPr>
    </w:p>
    <w:p w14:paraId="10000000">
      <w:pPr>
        <w:pStyle w:val="Style_2"/>
        <w:widowControl w:val="0"/>
        <w:ind w:hanging="5" w:left="5"/>
        <w:rPr>
          <w:rStyle w:val="Style_5_ch"/>
          <w:rFonts w:ascii="Arial" w:hAnsi="Arial"/>
          <w:sz w:val="22"/>
        </w:rPr>
      </w:pPr>
    </w:p>
    <w:p w14:paraId="11000000">
      <w:pPr>
        <w:pStyle w:val="Style_2"/>
        <w:ind/>
        <w:jc w:val="center"/>
        <w:rPr>
          <w:rStyle w:val="Style_5_ch"/>
          <w:rFonts w:ascii="Times New Roman" w:hAnsi="Times New Roman"/>
          <w:b w:val="1"/>
          <w:sz w:val="25"/>
        </w:rPr>
      </w:pPr>
    </w:p>
    <w:p w14:paraId="12000000">
      <w:pPr>
        <w:pStyle w:val="Style_2"/>
        <w:widowControl w:val="0"/>
        <w:ind w:firstLine="709" w:left="0" w:right="198"/>
        <w:jc w:val="center"/>
        <w:rPr>
          <w:rStyle w:val="Style_5_ch"/>
          <w:rFonts w:ascii="Times New Roman" w:hAnsi="Times New Roman"/>
          <w:b w:val="1"/>
          <w:sz w:val="27"/>
        </w:rPr>
      </w:pPr>
      <w:r>
        <w:rPr>
          <w:rStyle w:val="Style_5_ch"/>
          <w:rFonts w:ascii="Times New Roman" w:hAnsi="Times New Roman"/>
          <w:b w:val="1"/>
          <w:sz w:val="27"/>
        </w:rPr>
        <w:t>РЕЗОЛЮЦИЯ</w:t>
      </w:r>
    </w:p>
    <w:p w14:paraId="13000000">
      <w:pPr>
        <w:pStyle w:val="Style_2"/>
        <w:widowControl w:val="0"/>
        <w:ind w:firstLine="709" w:left="0" w:right="198"/>
        <w:jc w:val="center"/>
        <w:rPr>
          <w:rStyle w:val="Style_5_ch"/>
          <w:rFonts w:ascii="Times New Roman" w:hAnsi="Times New Roman"/>
          <w:b w:val="1"/>
          <w:sz w:val="27"/>
        </w:rPr>
      </w:pPr>
    </w:p>
    <w:p w14:paraId="14000000">
      <w:pPr>
        <w:pStyle w:val="Style_2"/>
        <w:widowControl w:val="0"/>
        <w:ind w:firstLine="709" w:left="0" w:right="198"/>
        <w:jc w:val="both"/>
        <w:rPr>
          <w:rStyle w:val="Style_5_ch"/>
          <w:rFonts w:ascii="Times New Roman" w:hAnsi="Times New Roman"/>
          <w:sz w:val="27"/>
        </w:rPr>
      </w:pPr>
      <w:r>
        <w:rPr>
          <w:rStyle w:val="Style_5_ch"/>
          <w:rFonts w:ascii="Times New Roman" w:hAnsi="Times New Roman"/>
          <w:sz w:val="27"/>
        </w:rPr>
        <w:t xml:space="preserve">XVI </w:t>
      </w:r>
      <w:r>
        <w:rPr>
          <w:rStyle w:val="Style_5_ch"/>
          <w:rFonts w:ascii="Times New Roman" w:hAnsi="Times New Roman"/>
          <w:sz w:val="27"/>
        </w:rPr>
        <w:t>Всероссийский конгресс “Право на лекарство” приветствует решение ВОЗ об отмене чрезвычайной ситуации международного значения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введенной из</w:t>
      </w:r>
      <w:r>
        <w:rPr>
          <w:rStyle w:val="Style_5_ch"/>
          <w:rFonts w:ascii="Times New Roman" w:hAnsi="Times New Roman"/>
          <w:sz w:val="27"/>
        </w:rPr>
        <w:t>-</w:t>
      </w:r>
      <w:r>
        <w:rPr>
          <w:rStyle w:val="Style_5_ch"/>
          <w:rFonts w:ascii="Times New Roman" w:hAnsi="Times New Roman"/>
          <w:sz w:val="27"/>
        </w:rPr>
        <w:t xml:space="preserve">за </w:t>
      </w:r>
      <w:r>
        <w:rPr>
          <w:rStyle w:val="Style_5_ch"/>
          <w:rFonts w:ascii="Times New Roman" w:hAnsi="Times New Roman"/>
          <w:sz w:val="27"/>
        </w:rPr>
        <w:t xml:space="preserve">COVID-19.  </w:t>
      </w:r>
      <w:r>
        <w:rPr>
          <w:rStyle w:val="Style_5_ch"/>
          <w:rFonts w:ascii="Times New Roman" w:hAnsi="Times New Roman"/>
          <w:sz w:val="27"/>
        </w:rPr>
        <w:t>В связи с этой отменой полагаем естественной и необходимой отмену органами власти Российской Федерации соответствующих законов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нормативно правовых актов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ограничений и режимов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 xml:space="preserve">включая признание </w:t>
      </w:r>
      <w:r>
        <w:rPr>
          <w:rStyle w:val="Style_5_ch"/>
          <w:rFonts w:ascii="Times New Roman" w:hAnsi="Times New Roman"/>
          <w:sz w:val="27"/>
        </w:rPr>
        <w:t xml:space="preserve">COVID-19 </w:t>
      </w:r>
      <w:r>
        <w:rPr>
          <w:rStyle w:val="Style_5_ch"/>
          <w:rFonts w:ascii="Times New Roman" w:hAnsi="Times New Roman"/>
          <w:sz w:val="27"/>
        </w:rPr>
        <w:t>опасным заболеванием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режимы повышенной готовности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ускоренную регистрацию вакцин и лекарств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ношение масок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обязательную вакцинацию для отдельных групп граждан и т</w:t>
      </w:r>
      <w:r>
        <w:rPr>
          <w:rStyle w:val="Style_5_ch"/>
          <w:rFonts w:ascii="Times New Roman" w:hAnsi="Times New Roman"/>
          <w:sz w:val="27"/>
        </w:rPr>
        <w:t>.</w:t>
      </w:r>
      <w:r>
        <w:rPr>
          <w:rStyle w:val="Style_5_ch"/>
          <w:rFonts w:ascii="Times New Roman" w:hAnsi="Times New Roman"/>
          <w:sz w:val="27"/>
        </w:rPr>
        <w:t>п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>Конгресс отмечает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что у перечисленных ограничений права с отменой ЧСМЗ исчезло правовое основание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и данные ограничения и НПА уже являются неправомерными</w:t>
      </w:r>
      <w:r>
        <w:rPr>
          <w:rStyle w:val="Style_5_ch"/>
          <w:rFonts w:ascii="Times New Roman" w:hAnsi="Times New Roman"/>
          <w:sz w:val="27"/>
        </w:rPr>
        <w:t xml:space="preserve">. </w:t>
      </w:r>
    </w:p>
    <w:p w14:paraId="15000000">
      <w:pPr>
        <w:pStyle w:val="Style_2"/>
        <w:widowControl w:val="0"/>
        <w:ind w:firstLine="709" w:left="0" w:right="198"/>
        <w:jc w:val="both"/>
        <w:rPr>
          <w:rStyle w:val="Style_5_ch"/>
          <w:rFonts w:ascii="Times New Roman" w:hAnsi="Times New Roman"/>
          <w:sz w:val="27"/>
        </w:rPr>
      </w:pPr>
      <w:r>
        <w:rPr>
          <w:rStyle w:val="Style_5_ch"/>
          <w:rFonts w:ascii="Times New Roman" w:hAnsi="Times New Roman"/>
          <w:sz w:val="27"/>
        </w:rPr>
        <w:t xml:space="preserve">Также конгресс полагает необходимым создание группы с участием правоохранительных органов </w:t>
      </w:r>
      <w:r>
        <w:rPr>
          <w:rStyle w:val="Style_5_ch"/>
          <w:rFonts w:ascii="Times New Roman" w:hAnsi="Times New Roman"/>
          <w:sz w:val="27"/>
        </w:rPr>
        <w:t>(</w:t>
      </w:r>
      <w:r>
        <w:rPr>
          <w:rStyle w:val="Style_5_ch"/>
          <w:rFonts w:ascii="Times New Roman" w:hAnsi="Times New Roman"/>
          <w:sz w:val="27"/>
        </w:rPr>
        <w:t>ФСБ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СК РФ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МВД РФ</w:t>
      </w:r>
      <w:r>
        <w:rPr>
          <w:rStyle w:val="Style_5_ch"/>
          <w:rFonts w:ascii="Times New Roman" w:hAnsi="Times New Roman"/>
          <w:sz w:val="27"/>
        </w:rPr>
        <w:t xml:space="preserve">) </w:t>
      </w:r>
      <w:r>
        <w:rPr>
          <w:rStyle w:val="Style_5_ch"/>
          <w:rFonts w:ascii="Times New Roman" w:hAnsi="Times New Roman"/>
          <w:sz w:val="27"/>
        </w:rPr>
        <w:t xml:space="preserve">по расследованию обоснованности и правомерности решений отдельных органов власти для борьбы с </w:t>
      </w:r>
      <w:r>
        <w:rPr>
          <w:rStyle w:val="Style_5_ch"/>
          <w:rFonts w:ascii="Times New Roman" w:hAnsi="Times New Roman"/>
          <w:sz w:val="27"/>
        </w:rPr>
        <w:t xml:space="preserve">COVID-19, </w:t>
      </w:r>
      <w:r>
        <w:rPr>
          <w:rStyle w:val="Style_5_ch"/>
          <w:rFonts w:ascii="Times New Roman" w:hAnsi="Times New Roman"/>
          <w:sz w:val="27"/>
        </w:rPr>
        <w:t>учитывая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что пандемия ВОЗ не была объявлена официально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и целый ряд принятых мер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включая такие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как недоступность оказания медицинской помощи при обычных заболеваниях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массовое применение “вакцин” без доказательств их эффективности и безопасности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 xml:space="preserve">тестирование с учетом ложноположительных результатов </w:t>
      </w:r>
      <w:r>
        <w:rPr>
          <w:rStyle w:val="Style_5_ch"/>
          <w:rFonts w:ascii="Times New Roman" w:hAnsi="Times New Roman"/>
          <w:sz w:val="27"/>
        </w:rPr>
        <w:t>(</w:t>
      </w:r>
      <w:r>
        <w:rPr>
          <w:rStyle w:val="Style_5_ch"/>
          <w:rFonts w:ascii="Times New Roman" w:hAnsi="Times New Roman"/>
          <w:sz w:val="27"/>
        </w:rPr>
        <w:t xml:space="preserve">что позволяет сохранять уровень заболевания </w:t>
      </w:r>
      <w:r>
        <w:rPr>
          <w:rStyle w:val="Style_5_ch"/>
          <w:rFonts w:ascii="Times New Roman" w:hAnsi="Times New Roman"/>
          <w:sz w:val="27"/>
        </w:rPr>
        <w:t xml:space="preserve">COVID-19 </w:t>
      </w:r>
      <w:r>
        <w:rPr>
          <w:rStyle w:val="Style_5_ch"/>
          <w:rFonts w:ascii="Times New Roman" w:hAnsi="Times New Roman"/>
          <w:sz w:val="27"/>
        </w:rPr>
        <w:t>вечно</w:t>
      </w:r>
      <w:r>
        <w:rPr>
          <w:rStyle w:val="Style_5_ch"/>
          <w:rFonts w:ascii="Times New Roman" w:hAnsi="Times New Roman"/>
          <w:sz w:val="27"/>
        </w:rPr>
        <w:t xml:space="preserve">) </w:t>
      </w:r>
      <w:r>
        <w:rPr>
          <w:rStyle w:val="Style_5_ch"/>
          <w:rFonts w:ascii="Times New Roman" w:hAnsi="Times New Roman"/>
          <w:sz w:val="27"/>
        </w:rPr>
        <w:t>вызывают большие сомнения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что требует правовой оценки и решений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в частности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для исключения подобных действий в будущем</w:t>
      </w:r>
      <w:r>
        <w:rPr>
          <w:rStyle w:val="Style_5_ch"/>
          <w:rFonts w:ascii="Times New Roman" w:hAnsi="Times New Roman"/>
          <w:sz w:val="27"/>
        </w:rPr>
        <w:t>.</w:t>
      </w:r>
    </w:p>
    <w:p w14:paraId="16000000">
      <w:pPr>
        <w:pStyle w:val="Style_2"/>
        <w:widowControl w:val="0"/>
        <w:ind w:firstLine="709" w:left="0" w:right="198"/>
        <w:jc w:val="both"/>
        <w:rPr>
          <w:rStyle w:val="Style_5_ch"/>
          <w:rFonts w:ascii="Times New Roman" w:hAnsi="Times New Roman"/>
          <w:sz w:val="27"/>
        </w:rPr>
      </w:pPr>
      <w:r>
        <w:rPr>
          <w:rStyle w:val="Style_5_ch"/>
          <w:rFonts w:ascii="Times New Roman" w:hAnsi="Times New Roman"/>
          <w:sz w:val="27"/>
        </w:rPr>
        <w:t xml:space="preserve">По сообщению “Лиги пациентов” из </w:t>
      </w:r>
      <w:r>
        <w:rPr>
          <w:rStyle w:val="Style_5_ch"/>
          <w:rFonts w:ascii="Times New Roman" w:hAnsi="Times New Roman"/>
          <w:sz w:val="27"/>
        </w:rPr>
        <w:t xml:space="preserve">707 </w:t>
      </w:r>
      <w:r>
        <w:rPr>
          <w:rStyle w:val="Style_5_ch"/>
          <w:rFonts w:ascii="Times New Roman" w:hAnsi="Times New Roman"/>
          <w:sz w:val="27"/>
        </w:rPr>
        <w:t xml:space="preserve">проголосовавших в опросе в социальной сети ВК об ухудшении доступности лекарств </w:t>
      </w:r>
      <w:r>
        <w:rPr>
          <w:rStyle w:val="Style_5_ch"/>
          <w:rFonts w:ascii="Times New Roman" w:hAnsi="Times New Roman"/>
          <w:sz w:val="27"/>
        </w:rPr>
        <w:t xml:space="preserve">71% </w:t>
      </w:r>
      <w:r>
        <w:rPr>
          <w:rStyle w:val="Style_5_ch"/>
          <w:rFonts w:ascii="Times New Roman" w:hAnsi="Times New Roman"/>
          <w:sz w:val="27"/>
        </w:rPr>
        <w:t>опрошенных сообщили об ухудшении доступности</w:t>
      </w:r>
      <w:r>
        <w:rPr>
          <w:rStyle w:val="Style_5_ch"/>
          <w:rFonts w:ascii="Times New Roman" w:hAnsi="Times New Roman"/>
          <w:sz w:val="27"/>
        </w:rPr>
        <w:t xml:space="preserve">; </w:t>
      </w:r>
      <w:r>
        <w:rPr>
          <w:rStyle w:val="Style_5_ch"/>
          <w:rFonts w:ascii="Times New Roman" w:hAnsi="Times New Roman"/>
          <w:sz w:val="27"/>
        </w:rPr>
        <w:t xml:space="preserve">“не знаю” ответили </w:t>
      </w:r>
      <w:r>
        <w:rPr>
          <w:rStyle w:val="Style_5_ch"/>
          <w:rFonts w:ascii="Times New Roman" w:hAnsi="Times New Roman"/>
          <w:sz w:val="27"/>
        </w:rPr>
        <w:t xml:space="preserve">16%, </w:t>
      </w:r>
      <w:r>
        <w:rPr>
          <w:rStyle w:val="Style_5_ch"/>
          <w:rFonts w:ascii="Times New Roman" w:hAnsi="Times New Roman"/>
          <w:sz w:val="27"/>
        </w:rPr>
        <w:t xml:space="preserve">и только </w:t>
      </w:r>
      <w:r>
        <w:rPr>
          <w:rStyle w:val="Style_5_ch"/>
          <w:rFonts w:ascii="Times New Roman" w:hAnsi="Times New Roman"/>
          <w:sz w:val="27"/>
        </w:rPr>
        <w:t xml:space="preserve">13% </w:t>
      </w:r>
      <w:r>
        <w:rPr>
          <w:rStyle w:val="Style_5_ch"/>
          <w:rFonts w:ascii="Times New Roman" w:hAnsi="Times New Roman"/>
          <w:sz w:val="27"/>
        </w:rPr>
        <w:t>сообщили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что ухудшения нет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 xml:space="preserve">По сообщению компании “Гарант” за </w:t>
      </w:r>
      <w:r>
        <w:rPr>
          <w:rStyle w:val="Style_5_ch"/>
          <w:rFonts w:ascii="Times New Roman" w:hAnsi="Times New Roman"/>
          <w:sz w:val="27"/>
        </w:rPr>
        <w:t xml:space="preserve">2022 </w:t>
      </w:r>
      <w:r>
        <w:rPr>
          <w:rStyle w:val="Style_5_ch"/>
          <w:rFonts w:ascii="Times New Roman" w:hAnsi="Times New Roman"/>
          <w:sz w:val="27"/>
        </w:rPr>
        <w:t xml:space="preserve">год </w:t>
      </w:r>
      <w:r>
        <w:rPr>
          <w:rStyle w:val="Style_5_ch"/>
          <w:rFonts w:ascii="Times New Roman" w:hAnsi="Times New Roman"/>
          <w:sz w:val="27"/>
        </w:rPr>
        <w:t xml:space="preserve">500 </w:t>
      </w:r>
      <w:r>
        <w:rPr>
          <w:rStyle w:val="Style_5_ch"/>
          <w:rFonts w:ascii="Times New Roman" w:hAnsi="Times New Roman"/>
          <w:sz w:val="27"/>
        </w:rPr>
        <w:t>исков было рассмотрено судами по делам о лекарственном необеспечении льготников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>Конгресс считает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 xml:space="preserve">что до судов с такими исками доходят единицы пациентов </w:t>
      </w:r>
      <w:r>
        <w:rPr>
          <w:rStyle w:val="Style_5_ch"/>
          <w:rFonts w:ascii="Times New Roman" w:hAnsi="Times New Roman"/>
          <w:sz w:val="27"/>
        </w:rPr>
        <w:t xml:space="preserve">- </w:t>
      </w:r>
      <w:r>
        <w:rPr>
          <w:rStyle w:val="Style_5_ch"/>
          <w:rFonts w:ascii="Times New Roman" w:hAnsi="Times New Roman"/>
          <w:sz w:val="27"/>
        </w:rPr>
        <w:t>в основном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в интересах детей</w:t>
      </w:r>
      <w:r>
        <w:rPr>
          <w:rStyle w:val="Style_5_ch"/>
          <w:rFonts w:ascii="Times New Roman" w:hAnsi="Times New Roman"/>
          <w:sz w:val="27"/>
        </w:rPr>
        <w:t>.</w:t>
      </w:r>
    </w:p>
    <w:p w14:paraId="17000000">
      <w:pPr>
        <w:pStyle w:val="Style_2"/>
        <w:widowControl w:val="0"/>
        <w:ind w:firstLine="709" w:left="0" w:right="198"/>
        <w:jc w:val="both"/>
        <w:rPr>
          <w:rStyle w:val="Style_5_ch"/>
          <w:rFonts w:ascii="Times New Roman" w:hAnsi="Times New Roman"/>
          <w:sz w:val="27"/>
        </w:rPr>
      </w:pPr>
      <w:r>
        <w:rPr>
          <w:rStyle w:val="Style_5_ch"/>
          <w:rFonts w:ascii="Times New Roman" w:hAnsi="Times New Roman"/>
          <w:sz w:val="27"/>
        </w:rPr>
        <w:t>Конгресс в очередной раз напоминает органам власти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что в России право на медицинскую помощь в государственных и муниципальных учреждениях здравоохранения оказывается бесплатно для граждан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а в понятие медицинской помощи входят “лекарства”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 xml:space="preserve">Они должны входить и в тарифы ОМС согласно стандартам </w:t>
      </w:r>
      <w:r>
        <w:rPr>
          <w:rStyle w:val="Style_5_ch"/>
          <w:rFonts w:ascii="Times New Roman" w:hAnsi="Times New Roman"/>
          <w:sz w:val="27"/>
        </w:rPr>
        <w:t>(</w:t>
      </w:r>
      <w:r>
        <w:rPr>
          <w:rStyle w:val="Style_5_ch"/>
          <w:rFonts w:ascii="Times New Roman" w:hAnsi="Times New Roman"/>
          <w:sz w:val="27"/>
        </w:rPr>
        <w:t>п</w:t>
      </w:r>
      <w:r>
        <w:rPr>
          <w:rStyle w:val="Style_5_ch"/>
          <w:rFonts w:ascii="Times New Roman" w:hAnsi="Times New Roman"/>
          <w:sz w:val="27"/>
        </w:rPr>
        <w:t xml:space="preserve">. 4 </w:t>
      </w:r>
      <w:r>
        <w:rPr>
          <w:rStyle w:val="Style_5_ch"/>
          <w:rFonts w:ascii="Times New Roman" w:hAnsi="Times New Roman"/>
          <w:sz w:val="27"/>
        </w:rPr>
        <w:t>и п</w:t>
      </w:r>
      <w:r>
        <w:rPr>
          <w:rStyle w:val="Style_5_ch"/>
          <w:rFonts w:ascii="Times New Roman" w:hAnsi="Times New Roman"/>
          <w:sz w:val="27"/>
        </w:rPr>
        <w:t xml:space="preserve">. 7 </w:t>
      </w:r>
      <w:r>
        <w:rPr>
          <w:rStyle w:val="Style_5_ch"/>
          <w:rFonts w:ascii="Times New Roman" w:hAnsi="Times New Roman"/>
          <w:sz w:val="27"/>
        </w:rPr>
        <w:t>ст</w:t>
      </w:r>
      <w:r>
        <w:rPr>
          <w:rStyle w:val="Style_5_ch"/>
          <w:rFonts w:ascii="Times New Roman" w:hAnsi="Times New Roman"/>
          <w:sz w:val="27"/>
        </w:rPr>
        <w:t xml:space="preserve">.35 </w:t>
      </w:r>
      <w:r>
        <w:rPr>
          <w:rStyle w:val="Style_5_ch"/>
          <w:rFonts w:ascii="Times New Roman" w:hAnsi="Times New Roman"/>
          <w:sz w:val="27"/>
        </w:rPr>
        <w:t xml:space="preserve">ФЗ РФ № </w:t>
      </w:r>
      <w:r>
        <w:rPr>
          <w:rStyle w:val="Style_5_ch"/>
          <w:rFonts w:ascii="Times New Roman" w:hAnsi="Times New Roman"/>
          <w:sz w:val="27"/>
        </w:rPr>
        <w:t xml:space="preserve">326 </w:t>
      </w:r>
      <w:r>
        <w:rPr>
          <w:rStyle w:val="Style_5_ch"/>
          <w:rFonts w:ascii="Times New Roman" w:hAnsi="Times New Roman"/>
          <w:sz w:val="27"/>
        </w:rPr>
        <w:t xml:space="preserve">от </w:t>
      </w:r>
      <w:r>
        <w:rPr>
          <w:rStyle w:val="Style_5_ch"/>
          <w:rFonts w:ascii="Times New Roman" w:hAnsi="Times New Roman"/>
          <w:sz w:val="27"/>
        </w:rPr>
        <w:t xml:space="preserve">29.11.2011. </w:t>
      </w:r>
      <w:r>
        <w:rPr>
          <w:rStyle w:val="Style_5_ch"/>
          <w:rFonts w:ascii="Times New Roman" w:hAnsi="Times New Roman"/>
          <w:sz w:val="27"/>
        </w:rPr>
        <w:t>об ОМС</w:t>
      </w:r>
      <w:r>
        <w:rPr>
          <w:rStyle w:val="Style_5_ch"/>
          <w:rFonts w:ascii="Times New Roman" w:hAnsi="Times New Roman"/>
          <w:sz w:val="27"/>
        </w:rPr>
        <w:t xml:space="preserve">). </w:t>
      </w:r>
      <w:r>
        <w:rPr>
          <w:rStyle w:val="Style_5_ch"/>
          <w:rFonts w:ascii="Times New Roman" w:hAnsi="Times New Roman"/>
          <w:sz w:val="27"/>
        </w:rPr>
        <w:t xml:space="preserve">Поскольку данное положение закона принципиально и много лет игнорируется властями конгресс полагает необходимым обратиться в суды для предъявления исков </w:t>
      </w:r>
      <w:r>
        <w:rPr>
          <w:rStyle w:val="Style_5_ch"/>
          <w:rFonts w:ascii="Times New Roman" w:hAnsi="Times New Roman"/>
          <w:sz w:val="27"/>
        </w:rPr>
        <w:t>(</w:t>
      </w:r>
      <w:r>
        <w:rPr>
          <w:rStyle w:val="Style_5_ch"/>
          <w:rFonts w:ascii="Times New Roman" w:hAnsi="Times New Roman"/>
          <w:sz w:val="27"/>
        </w:rPr>
        <w:t>о возмещении расходов и</w:t>
      </w:r>
      <w:r>
        <w:rPr>
          <w:rStyle w:val="Style_5_ch"/>
          <w:rFonts w:ascii="Times New Roman" w:hAnsi="Times New Roman"/>
          <w:sz w:val="27"/>
        </w:rPr>
        <w:t>/</w:t>
      </w:r>
      <w:r>
        <w:rPr>
          <w:rStyle w:val="Style_5_ch"/>
          <w:rFonts w:ascii="Times New Roman" w:hAnsi="Times New Roman"/>
          <w:sz w:val="27"/>
        </w:rPr>
        <w:t>или о принуждении к исполнению права</w:t>
      </w:r>
      <w:r>
        <w:rPr>
          <w:rStyle w:val="Style_5_ch"/>
          <w:rFonts w:ascii="Times New Roman" w:hAnsi="Times New Roman"/>
          <w:sz w:val="27"/>
        </w:rPr>
        <w:t xml:space="preserve">) </w:t>
      </w:r>
      <w:r>
        <w:rPr>
          <w:rStyle w:val="Style_5_ch"/>
          <w:rFonts w:ascii="Times New Roman" w:hAnsi="Times New Roman"/>
          <w:sz w:val="27"/>
        </w:rPr>
        <w:t>и в органы прокуратуры для проведения проверки и принятия мер прокурорского реагирования по вопросу</w:t>
      </w:r>
      <w:r>
        <w:rPr>
          <w:rStyle w:val="Style_5_ch"/>
          <w:rFonts w:ascii="Times New Roman" w:hAnsi="Times New Roman"/>
          <w:sz w:val="27"/>
        </w:rPr>
        <w:t xml:space="preserve">: </w:t>
      </w:r>
      <w:r>
        <w:rPr>
          <w:rStyle w:val="Style_5_ch"/>
          <w:rFonts w:ascii="Times New Roman" w:hAnsi="Times New Roman"/>
          <w:sz w:val="27"/>
        </w:rPr>
        <w:t>почему в тарифы ОМС при оказании первичной медико</w:t>
      </w:r>
      <w:r>
        <w:rPr>
          <w:rStyle w:val="Style_5_ch"/>
          <w:rFonts w:ascii="Times New Roman" w:hAnsi="Times New Roman"/>
          <w:sz w:val="27"/>
        </w:rPr>
        <w:t>-</w:t>
      </w:r>
      <w:r>
        <w:rPr>
          <w:rStyle w:val="Style_5_ch"/>
          <w:rFonts w:ascii="Times New Roman" w:hAnsi="Times New Roman"/>
          <w:sz w:val="27"/>
        </w:rPr>
        <w:t>санитарной помощи не включают лекарства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>В случаях смерти из</w:t>
      </w:r>
      <w:r>
        <w:rPr>
          <w:rStyle w:val="Style_5_ch"/>
          <w:rFonts w:ascii="Times New Roman" w:hAnsi="Times New Roman"/>
          <w:sz w:val="27"/>
        </w:rPr>
        <w:t>-</w:t>
      </w:r>
      <w:r>
        <w:rPr>
          <w:rStyle w:val="Style_5_ch"/>
          <w:rFonts w:ascii="Times New Roman" w:hAnsi="Times New Roman"/>
          <w:sz w:val="27"/>
        </w:rPr>
        <w:t>за отсутствия необходимого лекарства должны возбуждаться уголовные дела</w:t>
      </w:r>
      <w:r>
        <w:rPr>
          <w:rStyle w:val="Style_5_ch"/>
          <w:rFonts w:ascii="Times New Roman" w:hAnsi="Times New Roman"/>
          <w:sz w:val="27"/>
        </w:rPr>
        <w:t>.</w:t>
      </w:r>
    </w:p>
    <w:p w14:paraId="18000000">
      <w:pPr>
        <w:pStyle w:val="Style_2"/>
        <w:widowControl w:val="0"/>
        <w:ind w:firstLine="709" w:left="0" w:right="198"/>
        <w:jc w:val="both"/>
        <w:rPr>
          <w:rStyle w:val="Style_5_ch"/>
          <w:rFonts w:ascii="Times New Roman" w:hAnsi="Times New Roman"/>
          <w:sz w:val="27"/>
        </w:rPr>
      </w:pPr>
      <w:r>
        <w:rPr>
          <w:rStyle w:val="Style_5_ch"/>
          <w:rFonts w:ascii="Times New Roman" w:hAnsi="Times New Roman"/>
          <w:sz w:val="27"/>
        </w:rPr>
        <w:t>Заместитель директора по науке и образованию Национального НИИ общественного здоровья им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>Н</w:t>
      </w:r>
      <w:r>
        <w:rPr>
          <w:rStyle w:val="Style_5_ch"/>
          <w:rFonts w:ascii="Times New Roman" w:hAnsi="Times New Roman"/>
          <w:sz w:val="27"/>
        </w:rPr>
        <w:t>.</w:t>
      </w:r>
      <w:r>
        <w:rPr>
          <w:rStyle w:val="Style_5_ch"/>
          <w:rFonts w:ascii="Times New Roman" w:hAnsi="Times New Roman"/>
          <w:sz w:val="27"/>
        </w:rPr>
        <w:t>А</w:t>
      </w:r>
      <w:r>
        <w:rPr>
          <w:rStyle w:val="Style_5_ch"/>
          <w:rFonts w:ascii="Times New Roman" w:hAnsi="Times New Roman"/>
          <w:sz w:val="27"/>
        </w:rPr>
        <w:t>.</w:t>
      </w:r>
      <w:r>
        <w:rPr>
          <w:rStyle w:val="Style_5_ch"/>
          <w:rFonts w:ascii="Times New Roman" w:hAnsi="Times New Roman"/>
          <w:sz w:val="27"/>
        </w:rPr>
        <w:t xml:space="preserve">Семашко </w:t>
      </w:r>
      <w:r>
        <w:rPr>
          <w:rStyle w:val="Style_5_ch"/>
          <w:rFonts w:ascii="Times New Roman" w:hAnsi="Times New Roman"/>
          <w:b w:val="1"/>
          <w:sz w:val="27"/>
        </w:rPr>
        <w:t xml:space="preserve">Александрова Оксана Юрьевна </w:t>
      </w:r>
      <w:r>
        <w:rPr>
          <w:rStyle w:val="Style_5_ch"/>
          <w:rFonts w:ascii="Times New Roman" w:hAnsi="Times New Roman"/>
          <w:sz w:val="27"/>
        </w:rPr>
        <w:t>в своем выступлении высказала правовую позицию о том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что бесплатное обеспечение лекарств по стандартам ограничено программой государственных гарантий бесплатной помощи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то есть лекарственное обеспечение по ОМС осуществляется только в рамках этой программы</w:t>
      </w:r>
      <w:r>
        <w:rPr>
          <w:rStyle w:val="Style_5_ch"/>
          <w:rFonts w:ascii="Times New Roman" w:hAnsi="Times New Roman"/>
          <w:sz w:val="27"/>
        </w:rPr>
        <w:t>.</w:t>
      </w:r>
      <w:r>
        <w:rPr>
          <w:rStyle w:val="Style_5_ch"/>
          <w:rFonts w:ascii="Times New Roman" w:hAnsi="Times New Roman"/>
          <w:color w:val="000000"/>
          <w:sz w:val="27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>Конгресс не может согласиться с таким подходом, поскольку, прежде всего, такой подход сразу же приводит к нарушению стандартов, поскольку так их можно ограничить, а значит, и закон, но главное - конституционное право на бесплатную медицинскую помощь, которая оказывается по стандартам.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> </w:t>
      </w:r>
      <w:r>
        <w:rPr>
          <w:rStyle w:val="Style_5_ch"/>
          <w:rFonts w:ascii="Times New Roman" w:hAnsi="Times New Roman"/>
          <w:color w:val="000000"/>
          <w:sz w:val="27"/>
        </w:rPr>
        <w:t xml:space="preserve"> </w:t>
      </w:r>
      <w:r>
        <w:rPr>
          <w:rStyle w:val="Style_5_ch"/>
          <w:rFonts w:ascii="Times New Roman" w:hAnsi="Times New Roman"/>
          <w:color w:val="000000"/>
          <w:sz w:val="27"/>
        </w:rPr>
        <w:t>В то же время</w:t>
      </w:r>
      <w:r>
        <w:rPr>
          <w:rStyle w:val="Style_5_ch"/>
          <w:rFonts w:ascii="Times New Roman" w:hAnsi="Times New Roman"/>
          <w:sz w:val="27"/>
        </w:rPr>
        <w:t xml:space="preserve"> базовая программа госгарантий является лишь одной из государственных программ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обеспечивающих реализацию конституционного права граждан на бесплатную медицинскую помощь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включая лекарственное обеспечение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>И она не может подменять собой конституционное право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которое раскрывается через выполнение стандартов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порядков и клинических рекомендаций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>Следует также отметить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что в нормах права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раскрывающих то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 xml:space="preserve">в соответствии с чем оказывается медицинская помощь </w:t>
      </w:r>
      <w:r>
        <w:rPr>
          <w:rStyle w:val="Style_5_ch"/>
          <w:rFonts w:ascii="Times New Roman" w:hAnsi="Times New Roman"/>
          <w:sz w:val="27"/>
        </w:rPr>
        <w:t>(</w:t>
      </w:r>
      <w:r>
        <w:rPr>
          <w:rStyle w:val="Style_5_ch"/>
          <w:rFonts w:ascii="Times New Roman" w:hAnsi="Times New Roman"/>
          <w:sz w:val="27"/>
        </w:rPr>
        <w:t>ст</w:t>
      </w:r>
      <w:r>
        <w:rPr>
          <w:rStyle w:val="Style_5_ch"/>
          <w:rFonts w:ascii="Times New Roman" w:hAnsi="Times New Roman"/>
          <w:sz w:val="27"/>
        </w:rPr>
        <w:t xml:space="preserve">. 37 </w:t>
      </w:r>
      <w:r>
        <w:rPr>
          <w:rStyle w:val="Style_5_ch"/>
          <w:rFonts w:ascii="Times New Roman" w:hAnsi="Times New Roman"/>
          <w:sz w:val="27"/>
        </w:rPr>
        <w:t xml:space="preserve">ФЗ № </w:t>
      </w:r>
      <w:r>
        <w:rPr>
          <w:rStyle w:val="Style_5_ch"/>
          <w:rFonts w:ascii="Times New Roman" w:hAnsi="Times New Roman"/>
          <w:sz w:val="27"/>
        </w:rPr>
        <w:t xml:space="preserve">323 </w:t>
      </w:r>
      <w:r>
        <w:rPr>
          <w:rStyle w:val="Style_5_ch"/>
          <w:rFonts w:ascii="Times New Roman" w:hAnsi="Times New Roman"/>
          <w:sz w:val="27"/>
        </w:rPr>
        <w:t xml:space="preserve">от </w:t>
      </w:r>
      <w:r>
        <w:rPr>
          <w:rStyle w:val="Style_5_ch"/>
          <w:rFonts w:ascii="Times New Roman" w:hAnsi="Times New Roman"/>
          <w:sz w:val="27"/>
        </w:rPr>
        <w:t xml:space="preserve">21.11.2011) </w:t>
      </w:r>
      <w:r>
        <w:rPr>
          <w:rStyle w:val="Style_5_ch"/>
          <w:rFonts w:ascii="Times New Roman" w:hAnsi="Times New Roman"/>
          <w:sz w:val="27"/>
        </w:rPr>
        <w:t>базовая программа госгарантий не упоминается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>При этом ч</w:t>
      </w:r>
      <w:r>
        <w:rPr>
          <w:rStyle w:val="Style_5_ch"/>
          <w:rFonts w:ascii="Times New Roman" w:hAnsi="Times New Roman"/>
          <w:sz w:val="27"/>
        </w:rPr>
        <w:t xml:space="preserve">. 7 </w:t>
      </w:r>
      <w:r>
        <w:rPr>
          <w:rStyle w:val="Style_5_ch"/>
          <w:rFonts w:ascii="Times New Roman" w:hAnsi="Times New Roman"/>
          <w:sz w:val="27"/>
        </w:rPr>
        <w:t>ст</w:t>
      </w:r>
      <w:r>
        <w:rPr>
          <w:rStyle w:val="Style_5_ch"/>
          <w:rFonts w:ascii="Times New Roman" w:hAnsi="Times New Roman"/>
          <w:sz w:val="27"/>
        </w:rPr>
        <w:t xml:space="preserve">. 80 </w:t>
      </w:r>
      <w:r>
        <w:rPr>
          <w:rStyle w:val="Style_5_ch"/>
          <w:rFonts w:ascii="Times New Roman" w:hAnsi="Times New Roman"/>
          <w:sz w:val="27"/>
        </w:rPr>
        <w:t>названного закона указывает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что Программа государственных гарантий бесплатного оказания гражданам медицинской помощи формируется с учетом порядков оказания медицинской помощи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стандартов медицинской помощи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клинических рекомендаций</w:t>
      </w:r>
      <w:r>
        <w:rPr>
          <w:rStyle w:val="Style_5_ch"/>
          <w:rFonts w:ascii="Times New Roman" w:hAnsi="Times New Roman"/>
          <w:sz w:val="27"/>
        </w:rPr>
        <w:t xml:space="preserve">.  </w:t>
      </w:r>
    </w:p>
    <w:p w14:paraId="19000000">
      <w:pPr>
        <w:pStyle w:val="Style_2"/>
        <w:widowControl w:val="0"/>
        <w:ind w:firstLine="709" w:left="0" w:right="198"/>
        <w:jc w:val="both"/>
        <w:rPr>
          <w:rStyle w:val="Style_5_ch"/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Согласно ч</w:t>
      </w:r>
      <w:r>
        <w:rPr>
          <w:rStyle w:val="Style_5_ch"/>
          <w:rFonts w:ascii="Times New Roman" w:hAnsi="Times New Roman"/>
          <w:sz w:val="28"/>
        </w:rPr>
        <w:t xml:space="preserve">. 4 </w:t>
      </w:r>
      <w:r>
        <w:rPr>
          <w:rStyle w:val="Style_5_ch"/>
          <w:rFonts w:ascii="Times New Roman" w:hAnsi="Times New Roman"/>
          <w:sz w:val="28"/>
        </w:rPr>
        <w:t>ст</w:t>
      </w:r>
      <w:r>
        <w:rPr>
          <w:rStyle w:val="Style_5_ch"/>
          <w:rFonts w:ascii="Times New Roman" w:hAnsi="Times New Roman"/>
          <w:sz w:val="28"/>
        </w:rPr>
        <w:t xml:space="preserve">. 35 </w:t>
      </w:r>
      <w:r>
        <w:rPr>
          <w:rStyle w:val="Style_5_ch"/>
          <w:rFonts w:ascii="Times New Roman" w:hAnsi="Times New Roman"/>
          <w:sz w:val="28"/>
        </w:rPr>
        <w:t>ФЗ №</w:t>
      </w:r>
      <w:r>
        <w:rPr>
          <w:rStyle w:val="Style_5_ch"/>
          <w:rFonts w:ascii="Times New Roman" w:hAnsi="Times New Roman"/>
          <w:sz w:val="28"/>
        </w:rPr>
        <w:t xml:space="preserve">3236 </w:t>
      </w:r>
      <w:r>
        <w:rPr>
          <w:rStyle w:val="Style_5_ch"/>
          <w:rFonts w:ascii="Times New Roman" w:hAnsi="Times New Roman"/>
          <w:sz w:val="28"/>
        </w:rPr>
        <w:t>об ОМС страховое обеспечение в соответствии с базовой программой обязательного медицинского страхования устанавливается исходя из стандартов медицинской помощи и порядков оказания медицинской помощи</w:t>
      </w:r>
      <w:r>
        <w:rPr>
          <w:rStyle w:val="Style_5_ch"/>
          <w:rFonts w:ascii="Times New Roman" w:hAnsi="Times New Roman"/>
          <w:sz w:val="28"/>
        </w:rPr>
        <w:t xml:space="preserve">, </w:t>
      </w:r>
      <w:r>
        <w:rPr>
          <w:rStyle w:val="Style_5_ch"/>
          <w:rFonts w:ascii="Times New Roman" w:hAnsi="Times New Roman"/>
          <w:sz w:val="28"/>
        </w:rPr>
        <w:t>установленных уполномоченным федеральным органом исполнительной власти</w:t>
      </w:r>
      <w:r>
        <w:rPr>
          <w:rStyle w:val="Style_5_ch"/>
          <w:rFonts w:ascii="Times New Roman" w:hAnsi="Times New Roman"/>
          <w:sz w:val="28"/>
        </w:rPr>
        <w:t xml:space="preserve">. </w:t>
      </w:r>
      <w:r>
        <w:rPr>
          <w:rStyle w:val="Style_5_ch"/>
          <w:rFonts w:ascii="Times New Roman" w:hAnsi="Times New Roman"/>
          <w:sz w:val="28"/>
        </w:rPr>
        <w:t>То  есть программа формируется</w:t>
      </w:r>
      <w:r>
        <w:rPr>
          <w:rStyle w:val="Style_5_ch"/>
          <w:rFonts w:ascii="Times New Roman" w:hAnsi="Times New Roman"/>
          <w:sz w:val="28"/>
        </w:rPr>
        <w:t xml:space="preserve">, </w:t>
      </w:r>
      <w:r>
        <w:rPr>
          <w:rStyle w:val="Style_5_ch"/>
          <w:rFonts w:ascii="Times New Roman" w:hAnsi="Times New Roman"/>
          <w:sz w:val="28"/>
        </w:rPr>
        <w:t>исходя из стандартов и т</w:t>
      </w:r>
      <w:r>
        <w:rPr>
          <w:rStyle w:val="Style_5_ch"/>
          <w:rFonts w:ascii="Times New Roman" w:hAnsi="Times New Roman"/>
          <w:sz w:val="28"/>
        </w:rPr>
        <w:t>.</w:t>
      </w:r>
      <w:r>
        <w:rPr>
          <w:rStyle w:val="Style_5_ch"/>
          <w:rFonts w:ascii="Times New Roman" w:hAnsi="Times New Roman"/>
          <w:sz w:val="28"/>
        </w:rPr>
        <w:t>п</w:t>
      </w:r>
      <w:r>
        <w:rPr>
          <w:rStyle w:val="Style_5_ch"/>
          <w:rFonts w:ascii="Times New Roman" w:hAnsi="Times New Roman"/>
          <w:sz w:val="28"/>
        </w:rPr>
        <w:t xml:space="preserve">., </w:t>
      </w:r>
      <w:r>
        <w:rPr>
          <w:rStyle w:val="Style_5_ch"/>
          <w:rFonts w:ascii="Times New Roman" w:hAnsi="Times New Roman"/>
          <w:sz w:val="28"/>
        </w:rPr>
        <w:t>а не наоборот</w:t>
      </w:r>
      <w:r>
        <w:rPr>
          <w:rStyle w:val="Style_5_ch"/>
          <w:rFonts w:ascii="Times New Roman" w:hAnsi="Times New Roman"/>
          <w:sz w:val="28"/>
        </w:rPr>
        <w:t xml:space="preserve">. </w:t>
      </w:r>
      <w:r>
        <w:rPr>
          <w:rStyle w:val="Style_5_ch"/>
          <w:rFonts w:ascii="Times New Roman" w:hAnsi="Times New Roman"/>
          <w:sz w:val="28"/>
        </w:rPr>
        <w:t>То</w:t>
      </w:r>
      <w:r>
        <w:rPr>
          <w:rStyle w:val="Style_5_ch"/>
          <w:rFonts w:ascii="Times New Roman" w:hAnsi="Times New Roman"/>
          <w:sz w:val="28"/>
        </w:rPr>
        <w:t xml:space="preserve">, </w:t>
      </w:r>
      <w:r>
        <w:rPr>
          <w:rStyle w:val="Style_5_ch"/>
          <w:rFonts w:ascii="Times New Roman" w:hAnsi="Times New Roman"/>
          <w:sz w:val="28"/>
        </w:rPr>
        <w:t>что этого не происходит в реальности</w:t>
      </w:r>
      <w:r>
        <w:rPr>
          <w:rStyle w:val="Style_5_ch"/>
          <w:rFonts w:ascii="Times New Roman" w:hAnsi="Times New Roman"/>
          <w:sz w:val="28"/>
        </w:rPr>
        <w:t xml:space="preserve">, </w:t>
      </w:r>
      <w:r>
        <w:rPr>
          <w:rStyle w:val="Style_5_ch"/>
          <w:rFonts w:ascii="Times New Roman" w:hAnsi="Times New Roman"/>
          <w:sz w:val="28"/>
        </w:rPr>
        <w:t>также нарушает закон и права граждан</w:t>
      </w:r>
      <w:r>
        <w:rPr>
          <w:rStyle w:val="Style_5_ch"/>
          <w:rFonts w:ascii="Times New Roman" w:hAnsi="Times New Roman"/>
          <w:sz w:val="28"/>
        </w:rPr>
        <w:t>.</w:t>
      </w:r>
    </w:p>
    <w:p w14:paraId="1A000000">
      <w:pPr>
        <w:pStyle w:val="Style_2"/>
        <w:widowControl w:val="0"/>
        <w:ind w:firstLine="709" w:left="0" w:right="198"/>
        <w:jc w:val="both"/>
        <w:rPr>
          <w:rStyle w:val="Style_5_ch"/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За пределами стандартов согласно ч. 15 упомянутой статьи  врачебная комиссия назначает лекарства в случае наличия медицинских показаний, что дает право пациенту на лекарственное обеспечение, как по стандарту, так и вне его.</w:t>
      </w:r>
    </w:p>
    <w:p w14:paraId="1B000000">
      <w:pPr>
        <w:pStyle w:val="Style_2"/>
        <w:widowControl w:val="0"/>
        <w:ind w:firstLine="709" w:left="0" w:right="198"/>
        <w:jc w:val="both"/>
        <w:rPr>
          <w:rStyle w:val="Style_5_ch"/>
          <w:rFonts w:ascii="Times New Roman" w:hAnsi="Times New Roman"/>
          <w:sz w:val="27"/>
        </w:rPr>
      </w:pPr>
      <w:r>
        <w:rPr>
          <w:rStyle w:val="Style_5_ch"/>
          <w:rFonts w:ascii="Times New Roman" w:hAnsi="Times New Roman"/>
          <w:sz w:val="27"/>
        </w:rPr>
        <w:t>Конгресс считает недопустимым манипулирование стандартами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клиническими рекомендациями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показателями частоты применения медицинских вмешательств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клинико</w:t>
      </w:r>
      <w:r>
        <w:rPr>
          <w:rStyle w:val="Style_5_ch"/>
          <w:rFonts w:ascii="Times New Roman" w:hAnsi="Times New Roman"/>
          <w:sz w:val="27"/>
        </w:rPr>
        <w:t>-</w:t>
      </w:r>
      <w:r>
        <w:rPr>
          <w:rStyle w:val="Style_5_ch"/>
          <w:rFonts w:ascii="Times New Roman" w:hAnsi="Times New Roman"/>
          <w:sz w:val="27"/>
        </w:rPr>
        <w:t>статистическими группами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перечнями и решениями органов власти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приводящими к умалению конституционного права граждан на бесплатную медицинскую помощь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включающую доступность необходимых пациенту лекарств</w:t>
      </w:r>
      <w:r>
        <w:rPr>
          <w:rStyle w:val="Style_5_ch"/>
          <w:rFonts w:ascii="Times New Roman" w:hAnsi="Times New Roman"/>
          <w:sz w:val="27"/>
        </w:rPr>
        <w:t>.</w:t>
      </w:r>
    </w:p>
    <w:p w14:paraId="1C000000">
      <w:pPr>
        <w:pStyle w:val="Style_2"/>
        <w:widowControl w:val="0"/>
        <w:ind w:firstLine="709" w:left="0" w:right="198"/>
        <w:jc w:val="both"/>
        <w:rPr>
          <w:rStyle w:val="Style_5_ch"/>
          <w:rFonts w:ascii="Times New Roman" w:hAnsi="Times New Roman"/>
          <w:sz w:val="27"/>
        </w:rPr>
      </w:pPr>
      <w:r>
        <w:rPr>
          <w:rStyle w:val="Style_5_ch"/>
          <w:rFonts w:ascii="Times New Roman" w:hAnsi="Times New Roman"/>
          <w:sz w:val="27"/>
        </w:rPr>
        <w:t>Конгресс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напоминая о собственной инициативе о разработке и принятии закона «О лекарственном обеспечении в Российской Федерации»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 xml:space="preserve">присоединяется к инициативе группы </w:t>
      </w:r>
      <w:r>
        <w:rPr>
          <w:rStyle w:val="Style_5_ch"/>
          <w:rFonts w:ascii="Times New Roman" w:hAnsi="Times New Roman"/>
          <w:b w:val="1"/>
          <w:sz w:val="27"/>
        </w:rPr>
        <w:t>профессора Воробьева Павла Андреевича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разработавшей и внесшей в ГД РФ проект закона «Об обеспечении медицинскими товарами»</w:t>
      </w:r>
      <w:r>
        <w:rPr>
          <w:rStyle w:val="Style_5_ch"/>
          <w:rFonts w:ascii="Times New Roman" w:hAnsi="Times New Roman"/>
          <w:sz w:val="27"/>
        </w:rPr>
        <w:t>.</w:t>
      </w:r>
    </w:p>
    <w:p w14:paraId="1D000000">
      <w:pPr>
        <w:pStyle w:val="Style_2"/>
        <w:widowControl w:val="0"/>
        <w:ind w:firstLine="709" w:left="0" w:right="198"/>
        <w:jc w:val="both"/>
        <w:rPr>
          <w:rStyle w:val="Style_5_ch"/>
          <w:rFonts w:ascii="Times New Roman" w:hAnsi="Times New Roman"/>
          <w:sz w:val="27"/>
        </w:rPr>
      </w:pPr>
      <w:r>
        <w:rPr>
          <w:rStyle w:val="Style_5_ch"/>
          <w:rFonts w:ascii="Times New Roman" w:hAnsi="Times New Roman"/>
          <w:sz w:val="27"/>
        </w:rPr>
        <w:t>Конгресс считает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что целый ряд сфер лекарственного обеспечения ухудшается стремительно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как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например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обеспечение пациентов с сахарным диабетом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 xml:space="preserve">для госпрограммы по борьбе с которым выделено всего лишь </w:t>
      </w:r>
      <w:r>
        <w:rPr>
          <w:rStyle w:val="Style_5_ch"/>
          <w:rFonts w:ascii="Times New Roman" w:hAnsi="Times New Roman"/>
          <w:sz w:val="27"/>
        </w:rPr>
        <w:t xml:space="preserve">10 </w:t>
      </w:r>
      <w:r>
        <w:rPr>
          <w:rStyle w:val="Style_5_ch"/>
          <w:rFonts w:ascii="Times New Roman" w:hAnsi="Times New Roman"/>
          <w:sz w:val="27"/>
        </w:rPr>
        <w:t>млрд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 xml:space="preserve">рублей из требуемых </w:t>
      </w:r>
      <w:r>
        <w:rPr>
          <w:rStyle w:val="Style_5_ch"/>
          <w:rFonts w:ascii="Times New Roman" w:hAnsi="Times New Roman"/>
          <w:sz w:val="27"/>
        </w:rPr>
        <w:t xml:space="preserve">100-150 </w:t>
      </w:r>
      <w:r>
        <w:rPr>
          <w:rStyle w:val="Style_5_ch"/>
          <w:rFonts w:ascii="Times New Roman" w:hAnsi="Times New Roman"/>
          <w:sz w:val="27"/>
        </w:rPr>
        <w:t>млрд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>рублей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>Возросшая смертность среди этих пациентов указывает на уголовное преступление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а именно на грубое нарушение прав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 xml:space="preserve">повлекшее за собой смерть значительного числа лиц </w:t>
      </w:r>
      <w:r>
        <w:rPr>
          <w:rStyle w:val="Style_5_ch"/>
          <w:rFonts w:ascii="Times New Roman" w:hAnsi="Times New Roman"/>
          <w:sz w:val="27"/>
        </w:rPr>
        <w:t>(</w:t>
      </w:r>
      <w:r>
        <w:rPr>
          <w:rStyle w:val="Style_5_ch"/>
          <w:rFonts w:ascii="Times New Roman" w:hAnsi="Times New Roman"/>
          <w:sz w:val="27"/>
        </w:rPr>
        <w:t>ч</w:t>
      </w:r>
      <w:r>
        <w:rPr>
          <w:rStyle w:val="Style_5_ch"/>
          <w:rFonts w:ascii="Times New Roman" w:hAnsi="Times New Roman"/>
          <w:sz w:val="27"/>
        </w:rPr>
        <w:t xml:space="preserve">. 2 </w:t>
      </w:r>
      <w:r>
        <w:rPr>
          <w:rStyle w:val="Style_5_ch"/>
          <w:rFonts w:ascii="Times New Roman" w:hAnsi="Times New Roman"/>
          <w:sz w:val="27"/>
        </w:rPr>
        <w:t>ст</w:t>
      </w:r>
      <w:r>
        <w:rPr>
          <w:rStyle w:val="Style_5_ch"/>
          <w:rFonts w:ascii="Times New Roman" w:hAnsi="Times New Roman"/>
          <w:sz w:val="27"/>
        </w:rPr>
        <w:t xml:space="preserve">. 293 </w:t>
      </w:r>
      <w:r>
        <w:rPr>
          <w:rStyle w:val="Style_5_ch"/>
          <w:rFonts w:ascii="Times New Roman" w:hAnsi="Times New Roman"/>
          <w:sz w:val="27"/>
        </w:rPr>
        <w:t>УК РФ “Халатность”</w:t>
      </w:r>
      <w:r>
        <w:rPr>
          <w:rStyle w:val="Style_5_ch"/>
          <w:rFonts w:ascii="Times New Roman" w:hAnsi="Times New Roman"/>
          <w:sz w:val="27"/>
        </w:rPr>
        <w:t>).</w:t>
      </w:r>
    </w:p>
    <w:p w14:paraId="1E000000">
      <w:pPr>
        <w:pStyle w:val="Style_2"/>
        <w:widowControl w:val="0"/>
        <w:ind w:firstLine="709" w:left="0" w:right="198"/>
        <w:jc w:val="both"/>
        <w:rPr>
          <w:rStyle w:val="Style_5_ch"/>
          <w:rFonts w:ascii="Times New Roman" w:hAnsi="Times New Roman"/>
          <w:sz w:val="27"/>
        </w:rPr>
      </w:pPr>
      <w:r>
        <w:rPr>
          <w:rStyle w:val="Style_5_ch"/>
          <w:rFonts w:ascii="Times New Roman" w:hAnsi="Times New Roman"/>
          <w:sz w:val="27"/>
        </w:rPr>
        <w:t>Конгресс полагает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 xml:space="preserve">что акцизы на “грехи” </w:t>
      </w:r>
      <w:r>
        <w:rPr>
          <w:rStyle w:val="Style_5_ch"/>
          <w:rFonts w:ascii="Times New Roman" w:hAnsi="Times New Roman"/>
          <w:sz w:val="27"/>
        </w:rPr>
        <w:t xml:space="preserve">- </w:t>
      </w:r>
      <w:r>
        <w:rPr>
          <w:rStyle w:val="Style_5_ch"/>
          <w:rFonts w:ascii="Times New Roman" w:hAnsi="Times New Roman"/>
          <w:sz w:val="27"/>
        </w:rPr>
        <w:t>табак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алкоголь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сладкую воду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сахар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фаст</w:t>
      </w:r>
      <w:r>
        <w:rPr>
          <w:rStyle w:val="Style_5_ch"/>
          <w:rFonts w:ascii="Times New Roman" w:hAnsi="Times New Roman"/>
          <w:sz w:val="27"/>
        </w:rPr>
        <w:t>-</w:t>
      </w:r>
      <w:r>
        <w:rPr>
          <w:rStyle w:val="Style_5_ch"/>
          <w:rFonts w:ascii="Times New Roman" w:hAnsi="Times New Roman"/>
          <w:sz w:val="27"/>
        </w:rPr>
        <w:t>фуд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игорный бизнес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 xml:space="preserve">порнографию </w:t>
      </w:r>
      <w:r>
        <w:rPr>
          <w:rStyle w:val="Style_5_ch"/>
          <w:rFonts w:ascii="Times New Roman" w:hAnsi="Times New Roman"/>
          <w:sz w:val="27"/>
        </w:rPr>
        <w:t xml:space="preserve">- </w:t>
      </w:r>
      <w:r>
        <w:rPr>
          <w:rStyle w:val="Style_5_ch"/>
          <w:rFonts w:ascii="Times New Roman" w:hAnsi="Times New Roman"/>
          <w:sz w:val="27"/>
        </w:rPr>
        <w:t>должны направляться на решение проблем здравоохранения</w:t>
      </w:r>
      <w:r>
        <w:rPr>
          <w:rStyle w:val="Style_5_ch"/>
          <w:rFonts w:ascii="Times New Roman" w:hAnsi="Times New Roman"/>
          <w:sz w:val="27"/>
        </w:rPr>
        <w:t>.</w:t>
      </w:r>
    </w:p>
    <w:p w14:paraId="1F000000">
      <w:pPr>
        <w:pStyle w:val="Style_2"/>
        <w:widowControl w:val="0"/>
        <w:ind w:firstLine="709" w:left="0" w:right="198"/>
        <w:jc w:val="both"/>
        <w:rPr>
          <w:rStyle w:val="Style_5_ch"/>
          <w:rFonts w:ascii="Times New Roman" w:hAnsi="Times New Roman"/>
          <w:sz w:val="27"/>
        </w:rPr>
      </w:pPr>
      <w:r>
        <w:rPr>
          <w:rStyle w:val="Style_5_ch"/>
          <w:rFonts w:ascii="Times New Roman" w:hAnsi="Times New Roman"/>
          <w:sz w:val="27"/>
        </w:rPr>
        <w:t>На этом фоне недопустимо продолжать разрешать выпуск и продажу БАД во все больших объемах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 xml:space="preserve">имея прекративший регулирующее действие СанПИН </w:t>
      </w:r>
      <w:r>
        <w:rPr>
          <w:rStyle w:val="Style_5_ch"/>
          <w:rFonts w:ascii="Times New Roman" w:hAnsi="Times New Roman"/>
          <w:sz w:val="27"/>
        </w:rPr>
        <w:t xml:space="preserve">2003 </w:t>
      </w:r>
      <w:r>
        <w:rPr>
          <w:rStyle w:val="Style_5_ch"/>
          <w:rFonts w:ascii="Times New Roman" w:hAnsi="Times New Roman"/>
          <w:sz w:val="27"/>
        </w:rPr>
        <w:t>года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>Необходимо привести обращение БАД в соответствие с законодательством ЕАЭС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создав в России специальный закон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 xml:space="preserve">как предложил </w:t>
      </w:r>
      <w:r>
        <w:rPr>
          <w:rStyle w:val="Style_5_ch"/>
          <w:rFonts w:ascii="Times New Roman" w:hAnsi="Times New Roman"/>
          <w:b w:val="1"/>
          <w:sz w:val="27"/>
        </w:rPr>
        <w:t>сенатор Российской Федерации Круглый Владимир Игоревич</w:t>
      </w:r>
      <w:r>
        <w:rPr>
          <w:rStyle w:val="Style_5_ch"/>
          <w:rFonts w:ascii="Times New Roman" w:hAnsi="Times New Roman"/>
          <w:b w:val="1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где предусмотреть особенности обращения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 xml:space="preserve">Согласно его сообщению и отчету ЦСР в первом полугодии </w:t>
      </w:r>
      <w:r>
        <w:rPr>
          <w:rStyle w:val="Style_5_ch"/>
          <w:rFonts w:ascii="Times New Roman" w:hAnsi="Times New Roman"/>
          <w:sz w:val="27"/>
        </w:rPr>
        <w:t xml:space="preserve">2022 </w:t>
      </w:r>
      <w:r>
        <w:rPr>
          <w:rStyle w:val="Style_5_ch"/>
          <w:rFonts w:ascii="Times New Roman" w:hAnsi="Times New Roman"/>
          <w:sz w:val="27"/>
        </w:rPr>
        <w:t xml:space="preserve">года </w:t>
      </w:r>
      <w:r>
        <w:rPr>
          <w:rStyle w:val="Style_5_ch"/>
          <w:rFonts w:ascii="Times New Roman" w:hAnsi="Times New Roman"/>
          <w:sz w:val="27"/>
        </w:rPr>
        <w:t xml:space="preserve">24% </w:t>
      </w:r>
      <w:r>
        <w:rPr>
          <w:rStyle w:val="Style_5_ch"/>
          <w:rFonts w:ascii="Times New Roman" w:hAnsi="Times New Roman"/>
          <w:sz w:val="27"/>
        </w:rPr>
        <w:t>БАД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продаваемых онлайн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не имеют государственной регистрации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 xml:space="preserve">В </w:t>
      </w:r>
      <w:r>
        <w:rPr>
          <w:rStyle w:val="Style_5_ch"/>
          <w:rFonts w:ascii="Times New Roman" w:hAnsi="Times New Roman"/>
          <w:sz w:val="27"/>
        </w:rPr>
        <w:t xml:space="preserve">19% </w:t>
      </w:r>
      <w:r>
        <w:rPr>
          <w:rStyle w:val="Style_5_ch"/>
          <w:rFonts w:ascii="Times New Roman" w:hAnsi="Times New Roman"/>
          <w:sz w:val="27"/>
        </w:rPr>
        <w:t>случаев в составе БАД обнаружены запрещенные в России или в ЕАЭС вещества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 xml:space="preserve">В </w:t>
      </w:r>
      <w:r>
        <w:rPr>
          <w:rStyle w:val="Style_5_ch"/>
          <w:rFonts w:ascii="Times New Roman" w:hAnsi="Times New Roman"/>
          <w:sz w:val="27"/>
        </w:rPr>
        <w:t xml:space="preserve">17% </w:t>
      </w:r>
      <w:r>
        <w:rPr>
          <w:rStyle w:val="Style_5_ch"/>
          <w:rFonts w:ascii="Times New Roman" w:hAnsi="Times New Roman"/>
          <w:sz w:val="27"/>
        </w:rPr>
        <w:t>случаев описание добавок вводило потребителя в заблуждение</w:t>
      </w:r>
      <w:r>
        <w:rPr>
          <w:rStyle w:val="Style_5_ch"/>
          <w:rFonts w:ascii="Times New Roman" w:hAnsi="Times New Roman"/>
          <w:sz w:val="27"/>
        </w:rPr>
        <w:t xml:space="preserve">. </w:t>
      </w:r>
    </w:p>
    <w:p w14:paraId="20000000">
      <w:pPr>
        <w:pStyle w:val="Style_2"/>
        <w:widowControl w:val="0"/>
        <w:ind w:firstLine="709" w:left="0" w:right="198"/>
        <w:jc w:val="both"/>
        <w:rPr>
          <w:rStyle w:val="Style_5_ch"/>
          <w:rFonts w:ascii="Times New Roman" w:hAnsi="Times New Roman"/>
          <w:sz w:val="27"/>
        </w:rPr>
      </w:pPr>
      <w:r>
        <w:rPr>
          <w:rStyle w:val="Style_5_ch"/>
          <w:rFonts w:ascii="Times New Roman" w:hAnsi="Times New Roman"/>
          <w:sz w:val="27"/>
        </w:rPr>
        <w:t>Конгресс не призывает к полному запрету БАД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однако они не могут подменять лекарства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не доказав свою эффективность и безопасность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если рекламируют терапевтический эффект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>Те БАД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что доказали эффективность и безопасность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вправе рекламировать только те показания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для которых они доказали эффективность и безопасность</w:t>
      </w:r>
      <w:r>
        <w:rPr>
          <w:rStyle w:val="Style_5_ch"/>
          <w:rFonts w:ascii="Times New Roman" w:hAnsi="Times New Roman"/>
          <w:sz w:val="27"/>
        </w:rPr>
        <w:t>.</w:t>
      </w:r>
    </w:p>
    <w:p w14:paraId="21000000">
      <w:pPr>
        <w:pStyle w:val="Style_2"/>
        <w:widowControl w:val="0"/>
        <w:ind w:firstLine="709" w:left="0" w:right="198"/>
        <w:jc w:val="both"/>
        <w:rPr>
          <w:rStyle w:val="Style_5_ch"/>
          <w:rFonts w:ascii="Times New Roman" w:hAnsi="Times New Roman"/>
          <w:sz w:val="27"/>
        </w:rPr>
      </w:pPr>
      <w:r>
        <w:rPr>
          <w:rStyle w:val="Style_5_ch"/>
          <w:rFonts w:ascii="Times New Roman" w:hAnsi="Times New Roman"/>
          <w:sz w:val="27"/>
        </w:rPr>
        <w:t xml:space="preserve">Как следует из сообщения директора Центра социальной экономики </w:t>
      </w:r>
      <w:r>
        <w:rPr>
          <w:rStyle w:val="Style_5_ch"/>
          <w:rFonts w:ascii="Times New Roman" w:hAnsi="Times New Roman"/>
          <w:b w:val="1"/>
          <w:sz w:val="27"/>
        </w:rPr>
        <w:t>Древаля Руслана Орестовича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 xml:space="preserve">необходимо расширение списка тарифов ОМС </w:t>
      </w:r>
      <w:r>
        <w:rPr>
          <w:rStyle w:val="Style_5_ch"/>
          <w:rFonts w:ascii="Times New Roman" w:hAnsi="Times New Roman"/>
          <w:sz w:val="27"/>
        </w:rPr>
        <w:t>(</w:t>
      </w:r>
      <w:r>
        <w:rPr>
          <w:rStyle w:val="Style_5_ch"/>
          <w:rFonts w:ascii="Times New Roman" w:hAnsi="Times New Roman"/>
          <w:sz w:val="27"/>
        </w:rPr>
        <w:t>КСГ</w:t>
      </w:r>
      <w:r>
        <w:rPr>
          <w:rStyle w:val="Style_5_ch"/>
          <w:rFonts w:ascii="Times New Roman" w:hAnsi="Times New Roman"/>
          <w:sz w:val="27"/>
        </w:rPr>
        <w:t xml:space="preserve">), </w:t>
      </w:r>
      <w:r>
        <w:rPr>
          <w:rStyle w:val="Style_5_ch"/>
          <w:rFonts w:ascii="Times New Roman" w:hAnsi="Times New Roman"/>
          <w:sz w:val="27"/>
        </w:rPr>
        <w:t xml:space="preserve">которые оплачивают использование конкретной схемы терапии </w:t>
      </w:r>
      <w:r>
        <w:rPr>
          <w:rStyle w:val="Style_5_ch"/>
          <w:rFonts w:ascii="Times New Roman" w:hAnsi="Times New Roman"/>
          <w:sz w:val="27"/>
        </w:rPr>
        <w:t>(</w:t>
      </w:r>
      <w:r>
        <w:rPr>
          <w:rStyle w:val="Style_5_ch"/>
          <w:rFonts w:ascii="Times New Roman" w:hAnsi="Times New Roman"/>
          <w:sz w:val="27"/>
        </w:rPr>
        <w:t>сейчас это онкология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 xml:space="preserve">хронический гепатит С </w:t>
      </w:r>
      <w:r>
        <w:rPr>
          <w:rStyle w:val="Style_5_ch"/>
          <w:rFonts w:ascii="Times New Roman" w:hAnsi="Times New Roman"/>
          <w:sz w:val="27"/>
        </w:rPr>
        <w:t>(</w:t>
      </w:r>
      <w:r>
        <w:rPr>
          <w:rStyle w:val="Style_5_ch"/>
          <w:rFonts w:ascii="Times New Roman" w:hAnsi="Times New Roman"/>
          <w:sz w:val="27"/>
        </w:rPr>
        <w:t>ХГС</w:t>
      </w:r>
      <w:r>
        <w:rPr>
          <w:rStyle w:val="Style_5_ch"/>
          <w:rFonts w:ascii="Times New Roman" w:hAnsi="Times New Roman"/>
          <w:sz w:val="27"/>
        </w:rPr>
        <w:t xml:space="preserve">) </w:t>
      </w:r>
      <w:r>
        <w:rPr>
          <w:rStyle w:val="Style_5_ch"/>
          <w:rFonts w:ascii="Times New Roman" w:hAnsi="Times New Roman"/>
          <w:sz w:val="27"/>
        </w:rPr>
        <w:t>и заболевания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которые лечат генно</w:t>
      </w:r>
      <w:r>
        <w:rPr>
          <w:rStyle w:val="Style_5_ch"/>
          <w:rFonts w:ascii="Times New Roman" w:hAnsi="Times New Roman"/>
          <w:sz w:val="27"/>
        </w:rPr>
        <w:t>-</w:t>
      </w:r>
      <w:r>
        <w:rPr>
          <w:rStyle w:val="Style_5_ch"/>
          <w:rFonts w:ascii="Times New Roman" w:hAnsi="Times New Roman"/>
          <w:sz w:val="27"/>
        </w:rPr>
        <w:t xml:space="preserve">инженерными биологическими препаратами и селективными иммунодепрессантами </w:t>
      </w:r>
      <w:r>
        <w:rPr>
          <w:rStyle w:val="Style_5_ch"/>
          <w:rFonts w:ascii="Times New Roman" w:hAnsi="Times New Roman"/>
          <w:sz w:val="27"/>
        </w:rPr>
        <w:t>(</w:t>
      </w:r>
      <w:r>
        <w:rPr>
          <w:rStyle w:val="Style_5_ch"/>
          <w:rFonts w:ascii="Times New Roman" w:hAnsi="Times New Roman"/>
          <w:sz w:val="27"/>
        </w:rPr>
        <w:t>ГИБП и СИ</w:t>
      </w:r>
      <w:r>
        <w:rPr>
          <w:rStyle w:val="Style_5_ch"/>
          <w:rFonts w:ascii="Times New Roman" w:hAnsi="Times New Roman"/>
          <w:sz w:val="27"/>
        </w:rPr>
        <w:t xml:space="preserve">)). </w:t>
      </w:r>
      <w:r>
        <w:rPr>
          <w:rStyle w:val="Style_5_ch"/>
          <w:rFonts w:ascii="Times New Roman" w:hAnsi="Times New Roman"/>
          <w:sz w:val="27"/>
        </w:rPr>
        <w:t>Ведь именно недостаточная компенсация расходов на лекарства создает барьеры для назначения терапии в стационаре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 xml:space="preserve">При формировании способов оплаты на </w:t>
      </w:r>
      <w:r>
        <w:rPr>
          <w:rStyle w:val="Style_5_ch"/>
          <w:rFonts w:ascii="Times New Roman" w:hAnsi="Times New Roman"/>
          <w:sz w:val="27"/>
        </w:rPr>
        <w:t xml:space="preserve">2024 </w:t>
      </w:r>
      <w:r>
        <w:rPr>
          <w:rStyle w:val="Style_5_ch"/>
          <w:rFonts w:ascii="Times New Roman" w:hAnsi="Times New Roman"/>
          <w:sz w:val="27"/>
        </w:rPr>
        <w:t>год необходимо включать в такие тарифы КСГ новые лекарственные препараты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в частности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зарегистрированные в РФ недавно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на основании показаний в их инструкциях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 xml:space="preserve">как это было сделано для тарифов ГИБП в </w:t>
      </w:r>
      <w:r>
        <w:rPr>
          <w:rStyle w:val="Style_5_ch"/>
          <w:rFonts w:ascii="Times New Roman" w:hAnsi="Times New Roman"/>
          <w:sz w:val="27"/>
        </w:rPr>
        <w:t xml:space="preserve">2022 </w:t>
      </w:r>
      <w:r>
        <w:rPr>
          <w:rStyle w:val="Style_5_ch"/>
          <w:rFonts w:ascii="Times New Roman" w:hAnsi="Times New Roman"/>
          <w:sz w:val="27"/>
        </w:rPr>
        <w:t>году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что является пациентоориентированным подходом</w:t>
      </w:r>
      <w:r>
        <w:rPr>
          <w:rStyle w:val="Style_5_ch"/>
          <w:rFonts w:ascii="Times New Roman" w:hAnsi="Times New Roman"/>
          <w:sz w:val="27"/>
        </w:rPr>
        <w:t>.</w:t>
      </w:r>
    </w:p>
    <w:p w14:paraId="22000000">
      <w:pPr>
        <w:pStyle w:val="Style_2"/>
        <w:widowControl w:val="0"/>
        <w:ind w:firstLine="709" w:left="0" w:right="198"/>
        <w:jc w:val="both"/>
        <w:rPr>
          <w:rStyle w:val="Style_5_ch"/>
          <w:rFonts w:ascii="Times New Roman" w:hAnsi="Times New Roman"/>
          <w:sz w:val="27"/>
        </w:rPr>
      </w:pPr>
      <w:r>
        <w:rPr>
          <w:rStyle w:val="Style_5_ch"/>
          <w:rFonts w:ascii="Times New Roman" w:hAnsi="Times New Roman"/>
          <w:sz w:val="27"/>
        </w:rPr>
        <w:t xml:space="preserve">На брифинге в ходе конгресса Генеральный директор ФГБУ «Центра экспертизы и контроля качества медицинской помощи» </w:t>
      </w:r>
      <w:r>
        <w:rPr>
          <w:rStyle w:val="Style_5_ch"/>
          <w:rFonts w:ascii="Times New Roman" w:hAnsi="Times New Roman"/>
          <w:b w:val="1"/>
          <w:sz w:val="27"/>
        </w:rPr>
        <w:t>Омельяновский Виталий Владимирович </w:t>
      </w:r>
      <w:r>
        <w:rPr>
          <w:rStyle w:val="Style_5_ch"/>
          <w:rFonts w:ascii="Times New Roman" w:hAnsi="Times New Roman"/>
          <w:sz w:val="27"/>
        </w:rPr>
        <w:t>заявил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что за препарат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который имеет более дешёвый аналог с близкой эффективностью и безопасностью государство не должно платить больше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>И это должно стать нормой законодательства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>Конгресс считает процесс стандартизации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куда входит и создание клинических рекомендаций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важнейшим инструментом в формировании высокого качества медицинской помощи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>Отказ от этого процесса вернет медицину в поле бесконечных экспериментов на пациентах даже в стандартных ситуациях</w:t>
      </w:r>
      <w:r>
        <w:rPr>
          <w:rStyle w:val="Style_5_ch"/>
          <w:rFonts w:ascii="Times New Roman" w:hAnsi="Times New Roman"/>
          <w:sz w:val="27"/>
        </w:rPr>
        <w:t>.</w:t>
      </w:r>
    </w:p>
    <w:p w14:paraId="23000000">
      <w:pPr>
        <w:pStyle w:val="Style_2"/>
        <w:widowControl w:val="0"/>
        <w:ind w:firstLine="709" w:left="0" w:right="198"/>
        <w:jc w:val="both"/>
        <w:rPr>
          <w:rStyle w:val="Style_5_ch"/>
          <w:rFonts w:ascii="Times New Roman" w:hAnsi="Times New Roman"/>
          <w:sz w:val="26"/>
        </w:rPr>
      </w:pPr>
      <w:r>
        <w:rPr>
          <w:rStyle w:val="Style_5_ch"/>
          <w:rFonts w:ascii="Times New Roman" w:hAnsi="Times New Roman"/>
          <w:sz w:val="27"/>
        </w:rPr>
        <w:t>Директор по экономике здравоохранения компании «Р</w:t>
      </w:r>
      <w:r>
        <w:rPr>
          <w:rStyle w:val="Style_5_ch"/>
          <w:rFonts w:ascii="Times New Roman" w:hAnsi="Times New Roman"/>
          <w:sz w:val="27"/>
        </w:rPr>
        <w:t>-</w:t>
      </w:r>
      <w:r>
        <w:rPr>
          <w:rStyle w:val="Style_5_ch"/>
          <w:rFonts w:ascii="Times New Roman" w:hAnsi="Times New Roman"/>
          <w:sz w:val="27"/>
        </w:rPr>
        <w:t xml:space="preserve">Фарм» </w:t>
      </w:r>
      <w:r>
        <w:rPr>
          <w:rStyle w:val="Style_5_ch"/>
          <w:rFonts w:ascii="Times New Roman" w:hAnsi="Times New Roman"/>
          <w:b w:val="1"/>
          <w:sz w:val="27"/>
        </w:rPr>
        <w:t xml:space="preserve">Быков Александр Васильевич </w:t>
      </w:r>
      <w:r>
        <w:rPr>
          <w:rStyle w:val="Style_5_ch"/>
          <w:rFonts w:ascii="Times New Roman" w:hAnsi="Times New Roman"/>
          <w:sz w:val="27"/>
        </w:rPr>
        <w:t>отметил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что принимаемые сейчас Правительством меры по поддержке фармацевтической промышленности крайне важны и своевременны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но вместе с тем носят срочный характер и являются примером регулирования в ручном режиме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>В то же время для отрасли важно видеть стратегические цели и механизмы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с помощью которых государство обеспечит их достижение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>Важнейшее значение в этой связи имеет доработка и новые индикаторы эффективности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 xml:space="preserve">а также пути их достижения с учетом сегодняшней ситуации в дополнение к недавно принятой Стратегии развития фармацевтической промышленности на период до </w:t>
      </w:r>
      <w:r>
        <w:rPr>
          <w:rStyle w:val="Style_5_ch"/>
          <w:rFonts w:ascii="Times New Roman" w:hAnsi="Times New Roman"/>
          <w:sz w:val="27"/>
        </w:rPr>
        <w:t xml:space="preserve">2030 </w:t>
      </w:r>
      <w:r>
        <w:rPr>
          <w:rStyle w:val="Style_5_ch"/>
          <w:rFonts w:ascii="Times New Roman" w:hAnsi="Times New Roman"/>
          <w:sz w:val="27"/>
        </w:rPr>
        <w:t>года</w:t>
      </w:r>
      <w:r>
        <w:rPr>
          <w:rStyle w:val="Style_5_ch"/>
          <w:rFonts w:ascii="Times New Roman" w:hAnsi="Times New Roman"/>
          <w:sz w:val="27"/>
        </w:rPr>
        <w:t xml:space="preserve">. </w:t>
      </w:r>
      <w:r>
        <w:rPr>
          <w:rStyle w:val="Style_5_ch"/>
          <w:rFonts w:ascii="Times New Roman" w:hAnsi="Times New Roman"/>
          <w:sz w:val="27"/>
        </w:rPr>
        <w:t>В условиях санкционного давления и логистических ограничений «Р</w:t>
      </w:r>
      <w:r>
        <w:rPr>
          <w:rStyle w:val="Style_5_ch"/>
          <w:rFonts w:ascii="Times New Roman" w:hAnsi="Times New Roman"/>
          <w:sz w:val="27"/>
        </w:rPr>
        <w:t>-</w:t>
      </w:r>
      <w:r>
        <w:rPr>
          <w:rStyle w:val="Style_5_ch"/>
          <w:rFonts w:ascii="Times New Roman" w:hAnsi="Times New Roman"/>
          <w:sz w:val="27"/>
        </w:rPr>
        <w:t>Фарм» видит основные риски для дальнейшего</w:t>
      </w:r>
      <w:r>
        <w:rPr>
          <w:rStyle w:val="Style_5_ch"/>
          <w:sz w:val="27"/>
        </w:rPr>
        <w:t xml:space="preserve"> </w:t>
      </w:r>
      <w:r>
        <w:rPr>
          <w:rStyle w:val="Style_5_ch"/>
          <w:rFonts w:ascii="Times New Roman" w:hAnsi="Times New Roman"/>
          <w:sz w:val="27"/>
        </w:rPr>
        <w:t>развития</w:t>
      </w:r>
      <w:r>
        <w:rPr>
          <w:rStyle w:val="Style_5_ch"/>
          <w:sz w:val="27"/>
        </w:rPr>
        <w:t xml:space="preserve"> в</w:t>
      </w:r>
      <w:r>
        <w:rPr>
          <w:rStyle w:val="Style_5_ch"/>
          <w:rFonts w:ascii="Times New Roman" w:hAnsi="Times New Roman"/>
          <w:sz w:val="26"/>
        </w:rPr>
        <w:t xml:space="preserve"> сохраняющейся зависимости от поставок иностранного сырья и компонентов для производства готовых лекарственных форм – активных фармацевтических субстанций </w:t>
      </w:r>
      <w:r>
        <w:rPr>
          <w:rStyle w:val="Style_5_ch"/>
          <w:rFonts w:ascii="Times New Roman" w:hAnsi="Times New Roman"/>
          <w:sz w:val="26"/>
        </w:rPr>
        <w:t>(</w:t>
      </w:r>
      <w:r>
        <w:rPr>
          <w:rStyle w:val="Style_5_ch"/>
          <w:rFonts w:ascii="Times New Roman" w:hAnsi="Times New Roman"/>
          <w:sz w:val="26"/>
        </w:rPr>
        <w:t>АФС</w:t>
      </w:r>
      <w:r>
        <w:rPr>
          <w:rStyle w:val="Style_5_ch"/>
          <w:rFonts w:ascii="Times New Roman" w:hAnsi="Times New Roman"/>
          <w:sz w:val="26"/>
        </w:rPr>
        <w:t xml:space="preserve">), </w:t>
      </w:r>
      <w:r>
        <w:rPr>
          <w:rStyle w:val="Style_5_ch"/>
          <w:rFonts w:ascii="Times New Roman" w:hAnsi="Times New Roman"/>
          <w:sz w:val="26"/>
        </w:rPr>
        <w:t>интермедиатов и биологических сред для производства биопрепаратов</w:t>
      </w:r>
      <w:r>
        <w:rPr>
          <w:rStyle w:val="Style_5_ch"/>
          <w:rFonts w:ascii="Times New Roman" w:hAnsi="Times New Roman"/>
          <w:sz w:val="26"/>
        </w:rPr>
        <w:t xml:space="preserve">. </w:t>
      </w:r>
      <w:r>
        <w:rPr>
          <w:rStyle w:val="Style_5_ch"/>
          <w:rFonts w:ascii="Times New Roman" w:hAnsi="Times New Roman"/>
          <w:sz w:val="26"/>
        </w:rPr>
        <w:t>Для обеспечения инновационности фармацевтической отрасли крайне важно внедрение механизмов стимулирования НИОКР и развития инвестиций в сектор клинических исследований</w:t>
      </w:r>
      <w:r>
        <w:rPr>
          <w:rStyle w:val="Style_5_ch"/>
          <w:rFonts w:ascii="Times New Roman" w:hAnsi="Times New Roman"/>
          <w:sz w:val="26"/>
        </w:rPr>
        <w:t xml:space="preserve">, </w:t>
      </w:r>
      <w:r>
        <w:rPr>
          <w:rStyle w:val="Style_5_ch"/>
          <w:rFonts w:ascii="Times New Roman" w:hAnsi="Times New Roman"/>
          <w:sz w:val="26"/>
        </w:rPr>
        <w:t>что может стать толчком для разработки оригинальных инновационных отечественных лекарственных препаратов</w:t>
      </w:r>
      <w:r>
        <w:rPr>
          <w:rStyle w:val="Style_5_ch"/>
          <w:rFonts w:ascii="Times New Roman" w:hAnsi="Times New Roman"/>
          <w:sz w:val="26"/>
        </w:rPr>
        <w:t xml:space="preserve">. </w:t>
      </w:r>
      <w:r>
        <w:rPr>
          <w:rStyle w:val="Style_5_ch"/>
          <w:rFonts w:ascii="Times New Roman" w:hAnsi="Times New Roman"/>
          <w:sz w:val="27"/>
        </w:rPr>
        <w:t>Принятие этих мер позволит создать условия для обеспечения пациентов как аналогами зарубежных лекарств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которые могут уйти с нашего ранка</w:t>
      </w:r>
      <w:r>
        <w:rPr>
          <w:rStyle w:val="Style_5_ch"/>
          <w:rFonts w:ascii="Times New Roman" w:hAnsi="Times New Roman"/>
          <w:sz w:val="27"/>
        </w:rPr>
        <w:t xml:space="preserve">, </w:t>
      </w:r>
      <w:r>
        <w:rPr>
          <w:rStyle w:val="Style_5_ch"/>
          <w:rFonts w:ascii="Times New Roman" w:hAnsi="Times New Roman"/>
          <w:sz w:val="27"/>
        </w:rPr>
        <w:t>так и собственными инновационными разработками</w:t>
      </w:r>
      <w:r>
        <w:rPr>
          <w:rStyle w:val="Style_5_ch"/>
          <w:rFonts w:ascii="Times New Roman" w:hAnsi="Times New Roman"/>
          <w:sz w:val="27"/>
        </w:rPr>
        <w:t xml:space="preserve">. </w:t>
      </w:r>
    </w:p>
    <w:p w14:paraId="24000000">
      <w:pPr>
        <w:pStyle w:val="Style_6"/>
        <w:spacing w:before="0" w:line="240" w:lineRule="auto"/>
        <w:ind/>
        <w:jc w:val="both"/>
        <w:rPr>
          <w:rStyle w:val="Style_5_ch"/>
          <w:rFonts w:ascii="Times New Roman" w:hAnsi="Times New Roman"/>
          <w:sz w:val="27"/>
          <w:highlight w:val="white"/>
        </w:rPr>
      </w:pPr>
      <w:r>
        <w:rPr>
          <w:rStyle w:val="Style_5_ch"/>
          <w:rFonts w:ascii="Times New Roman" w:hAnsi="Times New Roman"/>
          <w:sz w:val="27"/>
          <w:highlight w:val="white"/>
        </w:rPr>
        <w:tab/>
      </w:r>
      <w:r>
        <w:rPr>
          <w:rStyle w:val="Style_5_ch"/>
          <w:rFonts w:ascii="Times New Roman" w:hAnsi="Times New Roman"/>
          <w:sz w:val="27"/>
          <w:highlight w:val="white"/>
        </w:rPr>
        <w:t xml:space="preserve">Директор отдела стратегических исследований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DSM-group </w:t>
      </w:r>
      <w:r>
        <w:rPr>
          <w:rStyle w:val="Style_5_ch"/>
          <w:rFonts w:ascii="Times New Roman" w:hAnsi="Times New Roman"/>
          <w:b w:val="1"/>
          <w:sz w:val="27"/>
          <w:highlight w:val="white"/>
        </w:rPr>
        <w:t xml:space="preserve">Нечаева Юлия Викторовна </w:t>
      </w:r>
      <w:r>
        <w:rPr>
          <w:rStyle w:val="Style_5_ch"/>
          <w:rFonts w:ascii="Times New Roman" w:hAnsi="Times New Roman"/>
          <w:sz w:val="27"/>
          <w:highlight w:val="white"/>
        </w:rPr>
        <w:t>сообщила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что Россия находится по продолжительности жизни на </w:t>
      </w:r>
      <w:r>
        <w:rPr>
          <w:rStyle w:val="Style_5_ch"/>
          <w:rFonts w:ascii="Times New Roman" w:hAnsi="Times New Roman"/>
          <w:sz w:val="27"/>
          <w:highlight w:val="white"/>
        </w:rPr>
        <w:t>158-</w:t>
      </w:r>
      <w:r>
        <w:rPr>
          <w:rStyle w:val="Style_5_ch"/>
          <w:rFonts w:ascii="Times New Roman" w:hAnsi="Times New Roman"/>
          <w:sz w:val="27"/>
          <w:highlight w:val="white"/>
        </w:rPr>
        <w:t>м месте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Расходы на здравоохранение в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2019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году составили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5,7% </w:t>
      </w:r>
      <w:r>
        <w:rPr>
          <w:rStyle w:val="Style_5_ch"/>
          <w:rFonts w:ascii="Times New Roman" w:hAnsi="Times New Roman"/>
          <w:sz w:val="27"/>
          <w:highlight w:val="white"/>
        </w:rPr>
        <w:t>ВВП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что относит Россию на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103 </w:t>
      </w:r>
      <w:r>
        <w:rPr>
          <w:rStyle w:val="Style_5_ch"/>
          <w:rFonts w:ascii="Times New Roman" w:hAnsi="Times New Roman"/>
          <w:sz w:val="27"/>
          <w:highlight w:val="white"/>
        </w:rPr>
        <w:t>место среди других стран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государственные расходы на лекарства составляют лишь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0,6% </w:t>
      </w:r>
      <w:r>
        <w:rPr>
          <w:rStyle w:val="Style_5_ch"/>
          <w:rFonts w:ascii="Times New Roman" w:hAnsi="Times New Roman"/>
          <w:sz w:val="27"/>
          <w:highlight w:val="white"/>
        </w:rPr>
        <w:t>ВВП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Потребление лекарств в России снизилось с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43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упаковок в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2018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году до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35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упаковок в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2022 </w:t>
      </w:r>
      <w:r>
        <w:rPr>
          <w:rStyle w:val="Style_5_ch"/>
          <w:rFonts w:ascii="Times New Roman" w:hAnsi="Times New Roman"/>
          <w:sz w:val="27"/>
          <w:highlight w:val="white"/>
        </w:rPr>
        <w:t>на душу населения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Среднедушевой потребления по регионам различается в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4 </w:t>
      </w:r>
      <w:r>
        <w:rPr>
          <w:rStyle w:val="Style_5_ch"/>
          <w:rFonts w:ascii="Times New Roman" w:hAnsi="Times New Roman"/>
          <w:sz w:val="27"/>
          <w:highlight w:val="white"/>
        </w:rPr>
        <w:t>раза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Доля лекарств стоимостью меньше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50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рублей в стоимостном выражении практически исчезли из аптек и составила менее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1,7%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рынка </w:t>
      </w:r>
      <w:r>
        <w:rPr>
          <w:rStyle w:val="Style_5_ch"/>
          <w:rFonts w:ascii="Times New Roman" w:hAnsi="Times New Roman"/>
          <w:sz w:val="27"/>
          <w:highlight w:val="white"/>
        </w:rPr>
        <w:t>(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в упаковках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17%),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лидером стал сегмент от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150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до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500 </w:t>
      </w:r>
      <w:r>
        <w:rPr>
          <w:rStyle w:val="Style_5_ch"/>
          <w:rFonts w:ascii="Times New Roman" w:hAnsi="Times New Roman"/>
          <w:sz w:val="27"/>
          <w:highlight w:val="white"/>
        </w:rPr>
        <w:t>рублей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что не позволяет считать лекарства дешевым видом товаров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а значит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и доступным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</w:p>
    <w:p w14:paraId="25000000">
      <w:pPr>
        <w:pStyle w:val="Style_6"/>
        <w:spacing w:before="0" w:line="240" w:lineRule="auto"/>
        <w:ind/>
        <w:jc w:val="both"/>
        <w:rPr>
          <w:rStyle w:val="Style_5_ch"/>
          <w:rFonts w:ascii="Times New Roman" w:hAnsi="Times New Roman"/>
          <w:sz w:val="27"/>
          <w:highlight w:val="white"/>
        </w:rPr>
      </w:pPr>
      <w:r>
        <w:rPr>
          <w:rStyle w:val="Style_5_ch"/>
          <w:rFonts w:ascii="Times New Roman" w:hAnsi="Times New Roman"/>
          <w:sz w:val="27"/>
          <w:highlight w:val="white"/>
        </w:rPr>
        <w:tab/>
      </w:r>
      <w:r>
        <w:rPr>
          <w:rStyle w:val="Style_5_ch"/>
          <w:rFonts w:ascii="Times New Roman" w:hAnsi="Times New Roman"/>
          <w:sz w:val="27"/>
          <w:highlight w:val="white"/>
        </w:rPr>
        <w:t xml:space="preserve">Директор по индустриальным вопросам и лекарственной доступности Ассоциации международных фармацевтических производителей </w:t>
      </w:r>
      <w:r>
        <w:rPr>
          <w:rStyle w:val="Style_5_ch"/>
          <w:rFonts w:ascii="Times New Roman" w:hAnsi="Times New Roman"/>
          <w:sz w:val="27"/>
          <w:highlight w:val="white"/>
        </w:rPr>
        <w:t>(A</w:t>
      </w:r>
      <w:r>
        <w:rPr>
          <w:rStyle w:val="Style_5_ch"/>
          <w:rFonts w:ascii="Times New Roman" w:hAnsi="Times New Roman"/>
          <w:sz w:val="27"/>
          <w:highlight w:val="white"/>
        </w:rPr>
        <w:t>МФП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) </w:t>
      </w:r>
      <w:r>
        <w:rPr>
          <w:rStyle w:val="Style_5_ch"/>
          <w:rFonts w:ascii="Times New Roman" w:hAnsi="Times New Roman"/>
          <w:b w:val="1"/>
          <w:sz w:val="27"/>
          <w:highlight w:val="white"/>
        </w:rPr>
        <w:t>Мартыненко Александр Владимирович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 считает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что система лекарственного обеспечения в России фрагментирована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>Существуют федеральные и региональные льготы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различные программы обеспечения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>Например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программа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14 </w:t>
      </w:r>
      <w:r>
        <w:rPr>
          <w:rStyle w:val="Style_5_ch"/>
          <w:rFonts w:ascii="Times New Roman" w:hAnsi="Times New Roman"/>
          <w:sz w:val="27"/>
          <w:highlight w:val="white"/>
        </w:rPr>
        <w:t>ВЗН не позволяет погрузить в нее новые инновационные лекарства в силу того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что порядок ее формирования не позволяет увеличивать расходы на бюджет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Преемственность терапии по достижении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19 </w:t>
      </w:r>
      <w:r>
        <w:rPr>
          <w:rStyle w:val="Style_5_ch"/>
          <w:rFonts w:ascii="Times New Roman" w:hAnsi="Times New Roman"/>
          <w:sz w:val="27"/>
          <w:highlight w:val="white"/>
        </w:rPr>
        <w:t>лет для пациентов фонда «Круг добра» продолжает оставаться актуальной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>А в Перечень жизнеугрожающих и хронических прогрессирующих орфанных заболеваний не попадают новые нозологии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поскольку этот перечень не обновлялся с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2012 </w:t>
      </w:r>
      <w:r>
        <w:rPr>
          <w:rStyle w:val="Style_5_ch"/>
          <w:rFonts w:ascii="Times New Roman" w:hAnsi="Times New Roman"/>
          <w:sz w:val="27"/>
          <w:highlight w:val="white"/>
        </w:rPr>
        <w:t>года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хотя с тех пор появилась патогенетическая терапия для целого ряда орфанных заболеваний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Предложил создать перечень препаратов особой значимости </w:t>
      </w:r>
      <w:r>
        <w:rPr>
          <w:rStyle w:val="Style_5_ch"/>
          <w:rFonts w:ascii="Times New Roman" w:hAnsi="Times New Roman"/>
          <w:sz w:val="27"/>
          <w:highlight w:val="white"/>
        </w:rPr>
        <w:t>(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зарегистрированных по ускоренной процедуре в соответствии с Решением Совета ЕЭК №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78), </w:t>
      </w:r>
      <w:r>
        <w:rPr>
          <w:rStyle w:val="Style_5_ch"/>
          <w:rFonts w:ascii="Times New Roman" w:hAnsi="Times New Roman"/>
          <w:sz w:val="27"/>
          <w:highlight w:val="white"/>
        </w:rPr>
        <w:t>лекарства в котором обладают прорывной эффективностью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и доступ которых для пациентов необходимо обеспечивать как можно раньше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но при этом контролировать их эффективность и безопасность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Решением здесь могло бы стать формирование временного перечня </w:t>
      </w:r>
      <w:r>
        <w:rPr>
          <w:rStyle w:val="Style_5_ch"/>
          <w:rFonts w:ascii="Times New Roman" w:hAnsi="Times New Roman"/>
          <w:sz w:val="27"/>
          <w:highlight w:val="white"/>
        </w:rPr>
        <w:t>(</w:t>
      </w:r>
      <w:r>
        <w:rPr>
          <w:rStyle w:val="Style_5_ch"/>
          <w:rFonts w:ascii="Times New Roman" w:hAnsi="Times New Roman"/>
          <w:sz w:val="27"/>
          <w:highlight w:val="white"/>
        </w:rPr>
        <w:t>с отдельным механизмом финансирования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),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в котором препарат находился бы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2 -3 </w:t>
      </w:r>
      <w:r>
        <w:rPr>
          <w:rStyle w:val="Style_5_ch"/>
          <w:rFonts w:ascii="Times New Roman" w:hAnsi="Times New Roman"/>
          <w:sz w:val="27"/>
          <w:highlight w:val="white"/>
        </w:rPr>
        <w:t>года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и далее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с учетом собранных данных реальной клинической практики производилась бы повторная оценка особой значимости такого препарата и определение его судьбы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- </w:t>
      </w:r>
      <w:r>
        <w:rPr>
          <w:rStyle w:val="Style_5_ch"/>
          <w:rFonts w:ascii="Times New Roman" w:hAnsi="Times New Roman"/>
          <w:sz w:val="27"/>
          <w:highlight w:val="white"/>
        </w:rPr>
        <w:t>принятие решения о сохранении его в перечне лекарственных препаратов особой значимости либо погружение в соответствующие каналы</w:t>
      </w:r>
      <w:r>
        <w:rPr>
          <w:rStyle w:val="Style_5_ch"/>
          <w:rFonts w:ascii="Times New Roman" w:hAnsi="Times New Roman"/>
          <w:sz w:val="27"/>
          <w:highlight w:val="white"/>
        </w:rPr>
        <w:t>/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программы льготного лекарственного обеспечения </w:t>
      </w:r>
      <w:r>
        <w:rPr>
          <w:rStyle w:val="Style_5_ch"/>
          <w:rFonts w:ascii="Times New Roman" w:hAnsi="Times New Roman"/>
          <w:sz w:val="27"/>
          <w:highlight w:val="white"/>
        </w:rPr>
        <w:t>(</w:t>
      </w:r>
      <w:r>
        <w:rPr>
          <w:rStyle w:val="Style_5_ch"/>
          <w:rFonts w:ascii="Times New Roman" w:hAnsi="Times New Roman"/>
          <w:sz w:val="27"/>
          <w:highlight w:val="white"/>
        </w:rPr>
        <w:t>ЖНВЛП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ВЗН с регистрацией цены по стандартной процедуре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при необходимости – с проведением повторных переговоров с производителем по цене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объемам поставки с учетом потребности РФ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). </w:t>
      </w:r>
      <w:r>
        <w:rPr>
          <w:rStyle w:val="Style_5_ch"/>
          <w:rFonts w:ascii="Times New Roman" w:hAnsi="Times New Roman"/>
          <w:sz w:val="27"/>
          <w:highlight w:val="white"/>
        </w:rPr>
        <w:t>В момент включения препаратов особой значимости в этот временный перечень логично было бы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: </w:t>
      </w:r>
      <w:r>
        <w:rPr>
          <w:rStyle w:val="Style_5_ch"/>
          <w:rFonts w:ascii="Times New Roman" w:hAnsi="Times New Roman"/>
          <w:sz w:val="27"/>
          <w:highlight w:val="white"/>
        </w:rPr>
        <w:t>не применять требование «нулевого правила на бюджет»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предусмотреть возможность переговорного процесса с производителем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заключение на эти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2-3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года инновационных моделей контрактов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- </w:t>
      </w:r>
      <w:r>
        <w:rPr>
          <w:rStyle w:val="Style_5_ch"/>
          <w:rFonts w:ascii="Times New Roman" w:hAnsi="Times New Roman"/>
          <w:sz w:val="27"/>
          <w:highlight w:val="white"/>
        </w:rPr>
        <w:t>риск</w:t>
      </w:r>
      <w:r>
        <w:rPr>
          <w:rStyle w:val="Style_5_ch"/>
          <w:rFonts w:ascii="Times New Roman" w:hAnsi="Times New Roman"/>
          <w:sz w:val="27"/>
          <w:highlight w:val="white"/>
        </w:rPr>
        <w:t>-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шеринга </w:t>
      </w:r>
      <w:r>
        <w:rPr>
          <w:rStyle w:val="Style_5_ch"/>
          <w:rFonts w:ascii="Times New Roman" w:hAnsi="Times New Roman"/>
          <w:sz w:val="27"/>
          <w:highlight w:val="white"/>
        </w:rPr>
        <w:t>(</w:t>
      </w:r>
      <w:r>
        <w:rPr>
          <w:rStyle w:val="Style_5_ch"/>
          <w:rFonts w:ascii="Times New Roman" w:hAnsi="Times New Roman"/>
          <w:sz w:val="27"/>
          <w:highlight w:val="white"/>
        </w:rPr>
        <w:t>оплата только за тех пациентов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кому помогло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)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и фиксированного бюджета на когорту пациентов </w:t>
      </w:r>
      <w:r>
        <w:rPr>
          <w:rStyle w:val="Style_5_ch"/>
          <w:rFonts w:ascii="Times New Roman" w:hAnsi="Times New Roman"/>
          <w:sz w:val="27"/>
          <w:highlight w:val="white"/>
        </w:rPr>
        <w:t>(</w:t>
      </w:r>
      <w:r>
        <w:rPr>
          <w:rStyle w:val="Style_5_ch"/>
          <w:rFonts w:ascii="Times New Roman" w:hAnsi="Times New Roman"/>
          <w:sz w:val="27"/>
          <w:highlight w:val="white"/>
        </w:rPr>
        <w:t>пациенты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выявленные сверх когорты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лечатся бесплатно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). </w:t>
      </w:r>
      <w:r>
        <w:rPr>
          <w:rStyle w:val="Style_5_ch"/>
          <w:rFonts w:ascii="Times New Roman" w:hAnsi="Times New Roman"/>
          <w:sz w:val="27"/>
          <w:highlight w:val="white"/>
        </w:rPr>
        <w:t>Это позволит с одной стороны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быстро обеспечить пациента препаратом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с другой стороны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максимально бережно расходовать бюджетные средства </w:t>
      </w:r>
      <w:r>
        <w:rPr>
          <w:rStyle w:val="Style_5_ch"/>
          <w:rFonts w:ascii="Times New Roman" w:hAnsi="Times New Roman"/>
          <w:sz w:val="27"/>
          <w:highlight w:val="white"/>
        </w:rPr>
        <w:t>(</w:t>
      </w:r>
      <w:r>
        <w:rPr>
          <w:rStyle w:val="Style_5_ch"/>
          <w:rFonts w:ascii="Times New Roman" w:hAnsi="Times New Roman"/>
          <w:sz w:val="27"/>
          <w:highlight w:val="white"/>
        </w:rPr>
        <w:t>когда в основе принятия решений лежит цена за единицу достигнутого эффекта у пациента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). </w:t>
      </w:r>
      <w:r>
        <w:rPr>
          <w:rStyle w:val="Style_5_ch"/>
          <w:rFonts w:ascii="Times New Roman" w:hAnsi="Times New Roman"/>
          <w:sz w:val="27"/>
          <w:highlight w:val="white"/>
        </w:rPr>
        <w:t>Конгресс приветствует такой подход и считает необходимым более широкое его обсуждение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учитывая необходимость гармонизации его с остальными программами с исключением элемента дублирования</w:t>
      </w:r>
      <w:r>
        <w:rPr>
          <w:rStyle w:val="Style_5_ch"/>
          <w:rFonts w:ascii="Times New Roman" w:hAnsi="Times New Roman"/>
          <w:sz w:val="27"/>
          <w:highlight w:val="white"/>
        </w:rPr>
        <w:t>.</w:t>
      </w:r>
    </w:p>
    <w:p w14:paraId="26000000">
      <w:pPr>
        <w:pStyle w:val="Style_6"/>
        <w:spacing w:before="0" w:line="240" w:lineRule="auto"/>
        <w:ind/>
        <w:jc w:val="both"/>
        <w:rPr>
          <w:rStyle w:val="Style_5_ch"/>
          <w:rFonts w:ascii="Times New Roman" w:hAnsi="Times New Roman"/>
          <w:sz w:val="27"/>
          <w:highlight w:val="white"/>
        </w:rPr>
      </w:pPr>
      <w:r>
        <w:rPr>
          <w:rStyle w:val="Style_5_ch"/>
          <w:rFonts w:ascii="Times New Roman" w:hAnsi="Times New Roman"/>
          <w:sz w:val="27"/>
          <w:highlight w:val="white"/>
        </w:rPr>
        <w:tab/>
      </w:r>
      <w:r>
        <w:rPr>
          <w:rStyle w:val="Style_5_ch"/>
          <w:rFonts w:ascii="Times New Roman" w:hAnsi="Times New Roman"/>
          <w:sz w:val="27"/>
          <w:highlight w:val="white"/>
        </w:rPr>
        <w:t xml:space="preserve">Депутат Государственной Думы РФ </w:t>
      </w:r>
      <w:r>
        <w:rPr>
          <w:rStyle w:val="Style_5_ch"/>
          <w:rFonts w:ascii="Times New Roman" w:hAnsi="Times New Roman"/>
          <w:b w:val="1"/>
          <w:sz w:val="27"/>
          <w:highlight w:val="white"/>
        </w:rPr>
        <w:t>Буцкая Татьяна Викторовна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 считает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что прецедент создания Фонда «Круг добра» с выделением существенного бюджета из государства не только показал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что такие возможности есть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но и поставил задачу определить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кто же остался за пределами этого круга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- </w:t>
      </w:r>
      <w:r>
        <w:rPr>
          <w:rStyle w:val="Style_5_ch"/>
          <w:rFonts w:ascii="Times New Roman" w:hAnsi="Times New Roman"/>
          <w:sz w:val="27"/>
          <w:highlight w:val="white"/>
        </w:rPr>
        <w:t>кому еще нужно помочь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>В тоже время депутат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как и конгресс полагает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что помочь нужно всем пациентам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которым нужны лекарства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а не только льготникам</w:t>
      </w:r>
      <w:r>
        <w:rPr>
          <w:rStyle w:val="Style_5_ch"/>
          <w:rFonts w:ascii="Times New Roman" w:hAnsi="Times New Roman"/>
          <w:sz w:val="27"/>
          <w:highlight w:val="white"/>
        </w:rPr>
        <w:t>.</w:t>
      </w:r>
    </w:p>
    <w:p w14:paraId="27000000">
      <w:pPr>
        <w:pStyle w:val="Style_6"/>
        <w:spacing w:before="0" w:line="240" w:lineRule="auto"/>
        <w:ind/>
        <w:jc w:val="both"/>
        <w:rPr>
          <w:rStyle w:val="Style_5_ch"/>
          <w:rFonts w:ascii="Times New Roman" w:hAnsi="Times New Roman"/>
          <w:sz w:val="27"/>
          <w:highlight w:val="white"/>
        </w:rPr>
      </w:pPr>
      <w:r>
        <w:rPr>
          <w:rStyle w:val="Style_5_ch"/>
          <w:rFonts w:ascii="Times New Roman" w:hAnsi="Times New Roman"/>
          <w:sz w:val="27"/>
          <w:highlight w:val="white"/>
        </w:rPr>
        <w:tab/>
      </w:r>
      <w:r>
        <w:rPr>
          <w:rStyle w:val="Style_5_ch"/>
          <w:rFonts w:ascii="Times New Roman" w:hAnsi="Times New Roman"/>
          <w:sz w:val="27"/>
          <w:highlight w:val="white"/>
        </w:rPr>
        <w:t>Директор СРО «Ассоциация независимых аптек»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глава Альянса фармацевтических ассоциаций </w:t>
      </w:r>
      <w:r>
        <w:rPr>
          <w:rStyle w:val="Style_5_ch"/>
          <w:rFonts w:ascii="Times New Roman" w:hAnsi="Times New Roman"/>
          <w:b w:val="1"/>
          <w:sz w:val="27"/>
          <w:highlight w:val="white"/>
        </w:rPr>
        <w:t>Преснякова Виктория Валентиновна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 сообщила конгрессу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что не решена проблема лекарственного обеспечения удаленных от инфраструктуры поселений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- </w:t>
      </w:r>
      <w:r>
        <w:rPr>
          <w:rStyle w:val="Style_5_ch"/>
          <w:rFonts w:ascii="Times New Roman" w:hAnsi="Times New Roman"/>
          <w:sz w:val="27"/>
          <w:highlight w:val="white"/>
        </w:rPr>
        <w:t>аптеки в них не создаются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ФАПы их функцию выполнить эффективно не могут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в частности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из</w:t>
      </w:r>
      <w:r>
        <w:rPr>
          <w:rStyle w:val="Style_5_ch"/>
          <w:rFonts w:ascii="Times New Roman" w:hAnsi="Times New Roman"/>
          <w:sz w:val="27"/>
          <w:highlight w:val="white"/>
        </w:rPr>
        <w:t>-</w:t>
      </w:r>
      <w:r>
        <w:rPr>
          <w:rStyle w:val="Style_5_ch"/>
          <w:rFonts w:ascii="Times New Roman" w:hAnsi="Times New Roman"/>
          <w:sz w:val="27"/>
          <w:highlight w:val="white"/>
        </w:rPr>
        <w:t>за невозможности решить проблемы с маркировкой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>Врачи не умеют и не хотят выписывать рецепты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не считают это своей зоной ответственности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возлагая ее на аптеки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>При этом в стратегию развития здравоохранения аптеки не входят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то есть не считаются частью системы здравоохранения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>Нерешенность этих проблем связана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в частности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с уже упомянутым выше эффектом многоначалия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- </w:t>
      </w:r>
      <w:r>
        <w:rPr>
          <w:rStyle w:val="Style_5_ch"/>
          <w:rFonts w:ascii="Times New Roman" w:hAnsi="Times New Roman"/>
          <w:sz w:val="27"/>
          <w:highlight w:val="white"/>
        </w:rPr>
        <w:t>более пяти ведомств контролируют деятельность аптек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а спросить не с кого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>Необходим единый центр управления лекарственным обеспечением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где аптеки буду частью механизма</w:t>
      </w:r>
      <w:r>
        <w:rPr>
          <w:rStyle w:val="Style_5_ch"/>
          <w:rFonts w:ascii="Times New Roman" w:hAnsi="Times New Roman"/>
          <w:sz w:val="27"/>
          <w:highlight w:val="white"/>
        </w:rPr>
        <w:t>.</w:t>
      </w:r>
    </w:p>
    <w:p w14:paraId="28000000">
      <w:pPr>
        <w:pStyle w:val="Style_6"/>
        <w:spacing w:after="120" w:before="0" w:line="240" w:lineRule="auto"/>
        <w:ind/>
        <w:jc w:val="both"/>
        <w:rPr>
          <w:rStyle w:val="Style_5_ch"/>
          <w:rFonts w:ascii="Times New Roman" w:hAnsi="Times New Roman"/>
          <w:sz w:val="27"/>
          <w:highlight w:val="white"/>
        </w:rPr>
      </w:pPr>
      <w:r>
        <w:rPr>
          <w:rStyle w:val="Style_5_ch"/>
          <w:rFonts w:ascii="Times New Roman" w:hAnsi="Times New Roman"/>
          <w:sz w:val="27"/>
          <w:highlight w:val="white"/>
        </w:rPr>
        <w:tab/>
      </w:r>
      <w:r>
        <w:rPr>
          <w:rStyle w:val="Style_5_ch"/>
          <w:rFonts w:ascii="Times New Roman" w:hAnsi="Times New Roman"/>
          <w:sz w:val="27"/>
          <w:highlight w:val="white"/>
        </w:rPr>
        <w:t>По сообщению Президента Ассоциации онкологических пациентов «Здравствуй</w:t>
      </w:r>
      <w:r>
        <w:rPr>
          <w:rStyle w:val="Style_5_ch"/>
          <w:rFonts w:ascii="Times New Roman" w:hAnsi="Times New Roman"/>
          <w:sz w:val="27"/>
          <w:highlight w:val="white"/>
        </w:rPr>
        <w:t>!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» </w:t>
      </w:r>
      <w:r>
        <w:rPr>
          <w:rStyle w:val="Style_5_ch"/>
          <w:rFonts w:ascii="Times New Roman" w:hAnsi="Times New Roman"/>
          <w:b w:val="1"/>
          <w:sz w:val="27"/>
          <w:highlight w:val="white"/>
        </w:rPr>
        <w:t xml:space="preserve">Борововой Ирины Валерьевны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онкологические пациенты должны каждый день ходить за таблетированной формой лекарств в дневной стационар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- </w:t>
      </w:r>
      <w:r>
        <w:rPr>
          <w:rStyle w:val="Style_5_ch"/>
          <w:rFonts w:ascii="Times New Roman" w:hAnsi="Times New Roman"/>
          <w:sz w:val="27"/>
          <w:highlight w:val="white"/>
        </w:rPr>
        <w:t>просто для получения лекарства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>Необходимо закрепить в законе возможность получения лекарств на курс лечения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>Поддержала тезис об ускоренной регистрации лекарств с прорывной терапией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>Дефицит финансирования на лекарства в онкологии составляет столько же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сколько выделяется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- 300 </w:t>
      </w:r>
      <w:r>
        <w:rPr>
          <w:rStyle w:val="Style_5_ch"/>
          <w:rFonts w:ascii="Times New Roman" w:hAnsi="Times New Roman"/>
          <w:sz w:val="27"/>
          <w:highlight w:val="white"/>
        </w:rPr>
        <w:t>млрд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>руб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>Многие схемы лечения не покрываются тарифом по КСГ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методология расчета делает для ЛПУ более выгодными дешевые лекарства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что снижает качество помощи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>Остается нерешенной проблема КСГ с лекарствами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дозируемыми по массе тела до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70 </w:t>
      </w:r>
      <w:r>
        <w:rPr>
          <w:rStyle w:val="Style_5_ch"/>
          <w:rFonts w:ascii="Times New Roman" w:hAnsi="Times New Roman"/>
          <w:sz w:val="27"/>
          <w:highlight w:val="white"/>
        </w:rPr>
        <w:t>кг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>Не решена проблема лекарств в нагрузочной дозой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</w:p>
    <w:p w14:paraId="29000000">
      <w:pPr>
        <w:pStyle w:val="Style_6"/>
        <w:spacing w:after="120" w:before="0" w:line="240" w:lineRule="auto"/>
        <w:ind/>
        <w:jc w:val="both"/>
        <w:rPr>
          <w:rStyle w:val="Style_5_ch"/>
          <w:rFonts w:ascii="Times New Roman" w:hAnsi="Times New Roman"/>
          <w:sz w:val="27"/>
          <w:highlight w:val="white"/>
        </w:rPr>
      </w:pPr>
      <w:r>
        <w:rPr>
          <w:rStyle w:val="Style_5_ch"/>
          <w:rFonts w:ascii="Times New Roman" w:hAnsi="Times New Roman"/>
          <w:sz w:val="27"/>
          <w:highlight w:val="white"/>
        </w:rPr>
        <w:tab/>
      </w:r>
      <w:r>
        <w:rPr>
          <w:rStyle w:val="Style_5_ch"/>
          <w:rFonts w:ascii="Times New Roman" w:hAnsi="Times New Roman"/>
          <w:sz w:val="27"/>
          <w:highlight w:val="white"/>
        </w:rPr>
        <w:t xml:space="preserve">Доцент </w:t>
      </w:r>
      <w:r>
        <w:rPr>
          <w:rStyle w:val="Style_5_ch"/>
          <w:rFonts w:ascii="Times New Roman" w:hAnsi="Times New Roman"/>
          <w:b w:val="1"/>
          <w:sz w:val="27"/>
          <w:highlight w:val="white"/>
        </w:rPr>
        <w:t>Рамишвили Автандил Демурович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 сообщил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что система здравоохранения судит саму себя через систему судебно</w:t>
      </w:r>
      <w:r>
        <w:rPr>
          <w:rStyle w:val="Style_5_ch"/>
          <w:rFonts w:ascii="Times New Roman" w:hAnsi="Times New Roman"/>
          <w:sz w:val="27"/>
          <w:highlight w:val="white"/>
        </w:rPr>
        <w:t>-</w:t>
      </w:r>
      <w:r>
        <w:rPr>
          <w:rStyle w:val="Style_5_ch"/>
          <w:rFonts w:ascii="Times New Roman" w:hAnsi="Times New Roman"/>
          <w:sz w:val="27"/>
          <w:highlight w:val="white"/>
        </w:rPr>
        <w:t>медицинских экспертных учреждений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>Это вынудило Следственный комитет РФ создавать собственное подразделение судмедэкспертов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однако сами судмедэксперты нередко продолжают находиться в зависимости от региональных систем здравоохранения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что отражается на объективности их заключений по делам о врачебных ошибках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</w:p>
    <w:p w14:paraId="2A000000">
      <w:pPr>
        <w:pStyle w:val="Style_6"/>
        <w:spacing w:after="120" w:before="0" w:line="240" w:lineRule="auto"/>
        <w:ind/>
        <w:jc w:val="both"/>
        <w:rPr>
          <w:rStyle w:val="Style_5_ch"/>
          <w:rFonts w:ascii="Times New Roman" w:hAnsi="Times New Roman"/>
          <w:sz w:val="27"/>
          <w:highlight w:val="white"/>
        </w:rPr>
      </w:pPr>
      <w:r>
        <w:rPr>
          <w:rStyle w:val="Style_5_ch"/>
          <w:rFonts w:ascii="Times New Roman" w:hAnsi="Times New Roman"/>
          <w:sz w:val="27"/>
          <w:highlight w:val="white"/>
        </w:rPr>
        <w:tab/>
      </w:r>
      <w:r>
        <w:rPr>
          <w:rStyle w:val="Style_5_ch"/>
          <w:rFonts w:ascii="Times New Roman" w:hAnsi="Times New Roman"/>
          <w:sz w:val="27"/>
          <w:highlight w:val="white"/>
        </w:rPr>
        <w:t>Руководитель проекта «Онконет» Ассоциации онкологических пациентов «Здравствуй</w:t>
      </w:r>
      <w:r>
        <w:rPr>
          <w:rStyle w:val="Style_5_ch"/>
          <w:rFonts w:ascii="Times New Roman" w:hAnsi="Times New Roman"/>
          <w:sz w:val="27"/>
          <w:highlight w:val="white"/>
        </w:rPr>
        <w:t>!</w:t>
      </w:r>
      <w:r>
        <w:rPr>
          <w:rStyle w:val="Style_5_ch"/>
          <w:rFonts w:ascii="Times New Roman" w:hAnsi="Times New Roman"/>
          <w:sz w:val="27"/>
          <w:highlight w:val="white"/>
        </w:rPr>
        <w:t>»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 </w:t>
      </w:r>
      <w:r>
        <w:rPr>
          <w:rStyle w:val="Style_5_ch"/>
          <w:rFonts w:ascii="Times New Roman" w:hAnsi="Times New Roman"/>
          <w:b w:val="1"/>
          <w:sz w:val="27"/>
          <w:highlight w:val="white"/>
        </w:rPr>
        <w:t xml:space="preserve">Каргальская Ирина Геннадьевна </w:t>
      </w:r>
      <w:r>
        <w:rPr>
          <w:rStyle w:val="Style_5_ch"/>
          <w:rFonts w:ascii="Times New Roman" w:hAnsi="Times New Roman"/>
          <w:sz w:val="27"/>
          <w:highlight w:val="white"/>
        </w:rPr>
        <w:t>призвала шире использовать телемедицинские консультации для уточнения диагнозов пациентов и назначения лечения в сложных случаях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а также в случаях телемедицинской реабилитации на дому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>Для этого создаются механизмы и методологии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формируются тарифы по ОМС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</w:p>
    <w:p w14:paraId="2B000000">
      <w:pPr>
        <w:pStyle w:val="Style_6"/>
        <w:spacing w:after="120" w:before="0" w:line="240" w:lineRule="auto"/>
        <w:ind/>
        <w:jc w:val="both"/>
        <w:rPr>
          <w:rStyle w:val="Style_5_ch"/>
          <w:rFonts w:ascii="Times New Roman" w:hAnsi="Times New Roman"/>
          <w:sz w:val="27"/>
          <w:highlight w:val="white"/>
        </w:rPr>
      </w:pPr>
      <w:r>
        <w:rPr>
          <w:rStyle w:val="Style_5_ch"/>
          <w:rFonts w:ascii="Times New Roman" w:hAnsi="Times New Roman"/>
          <w:sz w:val="27"/>
          <w:highlight w:val="white"/>
        </w:rPr>
        <w:tab/>
      </w:r>
      <w:r>
        <w:rPr>
          <w:rStyle w:val="Style_5_ch"/>
          <w:rFonts w:ascii="Times New Roman" w:hAnsi="Times New Roman"/>
          <w:sz w:val="27"/>
          <w:highlight w:val="white"/>
        </w:rPr>
        <w:t xml:space="preserve">Исполнительный директор Фонда поддержки пациентских инициатив </w:t>
      </w:r>
      <w:r>
        <w:rPr>
          <w:rStyle w:val="Style_5_ch"/>
          <w:rFonts w:ascii="Times New Roman" w:hAnsi="Times New Roman"/>
          <w:b w:val="1"/>
          <w:sz w:val="27"/>
          <w:highlight w:val="white"/>
        </w:rPr>
        <w:t xml:space="preserve">Белозерцева Нина Владимировна </w:t>
      </w:r>
      <w:r>
        <w:rPr>
          <w:rStyle w:val="Style_5_ch"/>
          <w:rFonts w:ascii="Times New Roman" w:hAnsi="Times New Roman"/>
          <w:sz w:val="27"/>
          <w:highlight w:val="white"/>
        </w:rPr>
        <w:t>призвала принять дополнение в Основы законодательства об охране здоровья граждан в РФ о включении в этот закон стационарной помощи на дому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включая средства реабилитации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>Конгресс ранее уже принял решении о включении стационарной помощи на дому в виды медицинской помощи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и тем самым поддерживает и концепцию данного предложения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</w:p>
    <w:p w14:paraId="2C000000">
      <w:pPr>
        <w:pStyle w:val="Style_6"/>
        <w:spacing w:after="120" w:before="0" w:line="240" w:lineRule="auto"/>
        <w:ind/>
        <w:jc w:val="both"/>
        <w:rPr>
          <w:rStyle w:val="Style_5_ch"/>
          <w:rFonts w:ascii="Times New Roman" w:hAnsi="Times New Roman"/>
          <w:sz w:val="27"/>
          <w:highlight w:val="white"/>
        </w:rPr>
      </w:pPr>
      <w:r>
        <w:rPr>
          <w:rStyle w:val="Style_5_ch"/>
          <w:rFonts w:ascii="Times New Roman" w:hAnsi="Times New Roman"/>
          <w:sz w:val="27"/>
          <w:highlight w:val="white"/>
        </w:rPr>
        <w:tab/>
      </w:r>
      <w:r>
        <w:rPr>
          <w:rStyle w:val="Style_5_ch"/>
          <w:rFonts w:ascii="Times New Roman" w:hAnsi="Times New Roman"/>
          <w:sz w:val="27"/>
          <w:highlight w:val="white"/>
        </w:rPr>
        <w:t xml:space="preserve">Президент «Лиги пациентов» </w:t>
      </w:r>
      <w:r>
        <w:rPr>
          <w:rStyle w:val="Style_5_ch"/>
          <w:rFonts w:ascii="Times New Roman" w:hAnsi="Times New Roman"/>
          <w:b w:val="1"/>
          <w:sz w:val="27"/>
          <w:highlight w:val="white"/>
        </w:rPr>
        <w:t xml:space="preserve">Саверский Александр Владимирович </w:t>
      </w:r>
      <w:r>
        <w:rPr>
          <w:rStyle w:val="Style_5_ch"/>
          <w:rFonts w:ascii="Times New Roman" w:hAnsi="Times New Roman"/>
          <w:sz w:val="27"/>
          <w:highlight w:val="white"/>
        </w:rPr>
        <w:t>считает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что концепция информационной безопасности в здравоохранении должна описывать не только систему взглядов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обеспечивающих защиту баз данных системы здравоохранения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но и обеспечивать наблюдение и контроль за информационными потоками в СМИ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социальных сетях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изданиях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включая научные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которые касаются медицины и могут представлять собой как угрозу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так и пользу от принятия решений на уровне государства до решений конкретного врача и пациента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>Такая концепция должна включать в себя описание подходов к формированию информации о факторах влияющих на здоровье людей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формировать негативные подходы к негативным факторам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и позитивные 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- </w:t>
      </w:r>
      <w:r>
        <w:rPr>
          <w:rStyle w:val="Style_5_ch"/>
          <w:rFonts w:ascii="Times New Roman" w:hAnsi="Times New Roman"/>
          <w:sz w:val="27"/>
          <w:highlight w:val="white"/>
        </w:rPr>
        <w:t>к позитивным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 </w:t>
      </w:r>
    </w:p>
    <w:p w14:paraId="2D000000">
      <w:pPr>
        <w:pStyle w:val="Style_6"/>
        <w:spacing w:after="120" w:before="0" w:line="240" w:lineRule="auto"/>
        <w:ind/>
        <w:jc w:val="both"/>
      </w:pPr>
      <w:r>
        <w:rPr>
          <w:rStyle w:val="Style_5_ch"/>
          <w:rFonts w:ascii="Times New Roman" w:hAnsi="Times New Roman"/>
          <w:sz w:val="27"/>
          <w:highlight w:val="white"/>
        </w:rPr>
        <w:tab/>
      </w:r>
      <w:r>
        <w:rPr>
          <w:rStyle w:val="Style_5_ch"/>
          <w:rFonts w:ascii="Times New Roman" w:hAnsi="Times New Roman"/>
          <w:sz w:val="27"/>
          <w:highlight w:val="white"/>
        </w:rPr>
        <w:t xml:space="preserve">Сенатор Российской Федерации </w:t>
      </w:r>
      <w:r>
        <w:rPr>
          <w:rStyle w:val="Style_5_ch"/>
          <w:rFonts w:ascii="Times New Roman" w:hAnsi="Times New Roman"/>
          <w:b w:val="1"/>
          <w:sz w:val="27"/>
          <w:highlight w:val="white"/>
        </w:rPr>
        <w:t xml:space="preserve">Павлова Маргарита Николаевна </w:t>
      </w:r>
      <w:r>
        <w:rPr>
          <w:rStyle w:val="Style_5_ch"/>
          <w:rFonts w:ascii="Times New Roman" w:hAnsi="Times New Roman"/>
          <w:sz w:val="27"/>
          <w:highlight w:val="white"/>
        </w:rPr>
        <w:t>заявила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что вопросы информационной безопасности в здравоохранении относятся к проблемам ментальных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когнитивных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гибридных войн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>И спецслужбы недружественных стран пытаются подчинить себе население и нашей страны так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чтобы мы даже не заметили этого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через как раз информацию и воздействие на наше сознание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>Здравоохранение в этом смысле является очень уязвимым сегментом деятельности общества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, </w:t>
      </w:r>
      <w:r>
        <w:rPr>
          <w:rStyle w:val="Style_5_ch"/>
          <w:rFonts w:ascii="Times New Roman" w:hAnsi="Times New Roman"/>
          <w:sz w:val="27"/>
          <w:highlight w:val="white"/>
        </w:rPr>
        <w:t>через который такое подчинение очень удобно и возможно</w:t>
      </w:r>
      <w:r>
        <w:rPr>
          <w:rStyle w:val="Style_5_ch"/>
          <w:rFonts w:ascii="Times New Roman" w:hAnsi="Times New Roman"/>
          <w:sz w:val="27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7"/>
          <w:highlight w:val="white"/>
        </w:rPr>
        <w:t>Поэтому все мы должны быть начеку и обеспечивать информационную безопасность общества в здравоохранении</w:t>
      </w:r>
      <w:r>
        <w:rPr>
          <w:rStyle w:val="Style_5_ch"/>
          <w:rFonts w:ascii="Times New Roman" w:hAnsi="Times New Roman"/>
          <w:sz w:val="27"/>
          <w:highlight w:val="white"/>
        </w:rPr>
        <w:t>.</w:t>
      </w:r>
    </w:p>
    <w:sectPr>
      <w:headerReference r:id="rId1" w:type="default"/>
      <w:footerReference r:id="rId2" w:type="default"/>
      <w:pgSz w:h="16840" w:orient="portrait" w:w="11900"/>
      <w:pgMar w:bottom="1134" w:footer="708" w:header="708" w:left="1701" w:right="850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  <w:sz w:val="20"/>
        <w:u w:color="000000" w:val="none"/>
      </w:rPr>
    </w:rPrDefault>
    <w:pPrDefault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outlineLvl w:val="8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next w:val="Style_7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1" w:type="paragraph">
    <w:name w:val="Колонтитулы"/>
    <w:next w:val="Style_1"/>
    <w:link w:val="Style_1_ch"/>
    <w:pPr>
      <w:keepNext w:val="0"/>
      <w:keepLines w:val="0"/>
      <w:pageBreakBefore w:val="0"/>
      <w:widowControl w:val="1"/>
      <w:tabs>
        <w:tab w:leader="none" w:pos="9020" w:val="right"/>
      </w:tabs>
      <w:spacing w:after="0" w:before="0" w:line="240" w:lineRule="auto"/>
      <w:ind w:firstLine="0" w:left="0" w:right="0"/>
      <w:jc w:val="left"/>
      <w:outlineLvl w:val="8"/>
    </w:pPr>
    <w:rPr>
      <w:rFonts w:ascii="Helvetica Neue" w:hAnsi="Helvetica Neue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_ch" w:type="character">
    <w:name w:val="Колонтитулы"/>
    <w:link w:val="Style_1"/>
    <w:rPr>
      <w:rFonts w:ascii="Helvetica Neue" w:hAnsi="Helvetica Neue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5" w:type="paragraph">
    <w:name w:val="Нет"/>
    <w:link w:val="Style_5_ch"/>
  </w:style>
  <w:style w:styleId="Style_5_ch" w:type="character">
    <w:name w:val="Нет"/>
    <w:link w:val="Style_5"/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7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7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7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u w:val="single"/>
    </w:rPr>
  </w:style>
  <w:style w:styleId="Style_16_ch" w:type="character">
    <w:name w:val="Hyperlink"/>
    <w:link w:val="Style_16"/>
    <w:rPr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7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4" w:type="paragraph">
    <w:name w:val="Hyperlink.0"/>
    <w:basedOn w:val="Style_5"/>
    <w:link w:val="Style_4_ch"/>
    <w:rPr>
      <w:rFonts w:ascii="Calibri" w:hAnsi="Calibri"/>
      <w:color w:val="385623"/>
      <w:u w:color="385623" w:val="single"/>
    </w:rPr>
  </w:style>
  <w:style w:styleId="Style_4_ch" w:type="character">
    <w:name w:val="Hyperlink.0"/>
    <w:basedOn w:val="Style_5_ch"/>
    <w:link w:val="Style_4"/>
    <w:rPr>
      <w:rFonts w:ascii="Calibri" w:hAnsi="Calibri"/>
      <w:color w:val="385623"/>
      <w:u w:color="385623" w:val="single"/>
    </w:rPr>
  </w:style>
  <w:style w:styleId="Style_20" w:type="paragraph">
    <w:name w:val="toc 9"/>
    <w:next w:val="Style_7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7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5"/>
    <w:next w:val="Style_7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" w:type="paragraph">
    <w:name w:val="Normal"/>
    <w:next w:val="Style_2"/>
    <w:link w:val="Style_2_ch"/>
    <w:pPr>
      <w:keepNext w:val="0"/>
      <w:keepLines w:val="0"/>
      <w:pageBreakBefore w:val="0"/>
      <w:widowControl w:val="1"/>
      <w:spacing w:after="0" w:before="0" w:line="240" w:lineRule="auto"/>
      <w:ind w:firstLine="0" w:left="0" w:right="0"/>
      <w:jc w:val="left"/>
      <w:outlineLvl w:val="8"/>
    </w:pPr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4"/>
      <w:u w:color="000000" w:val="none"/>
    </w:rPr>
  </w:style>
  <w:style w:styleId="Style_2_ch" w:type="character">
    <w:name w:val="Normal"/>
    <w:link w:val="Style_2"/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4"/>
      <w:u w:color="000000" w:val="none"/>
    </w:rPr>
  </w:style>
  <w:style w:styleId="Style_6" w:type="paragraph">
    <w:name w:val="По умолчанию A"/>
    <w:next w:val="Style_6"/>
    <w:link w:val="Style_6_ch"/>
    <w:pPr>
      <w:keepNext w:val="0"/>
      <w:keepLines w:val="0"/>
      <w:pageBreakBefore w:val="0"/>
      <w:widowControl w:val="1"/>
      <w:spacing w:after="0" w:before="160" w:line="288" w:lineRule="auto"/>
      <w:ind w:firstLine="0" w:left="0" w:right="0"/>
      <w:jc w:val="left"/>
      <w:outlineLvl w:val="8"/>
    </w:pPr>
    <w:rPr>
      <w:rFonts w:ascii="Helvetica Neue" w:hAnsi="Helvetica Neue"/>
      <w:b w:val="0"/>
      <w:i w:val="0"/>
      <w:caps w:val="0"/>
      <w:smallCaps w:val="0"/>
      <w:strike w:val="0"/>
      <w:color w:val="000000"/>
      <w:spacing w:val="0"/>
      <w:sz w:val="24"/>
      <w:u w:color="000000" w:val="none"/>
    </w:rPr>
  </w:style>
  <w:style w:styleId="Style_6_ch" w:type="character">
    <w:name w:val="По умолчанию A"/>
    <w:link w:val="Style_6"/>
    <w:rPr>
      <w:rFonts w:ascii="Helvetica Neue" w:hAnsi="Helvetica Neue"/>
      <w:b w:val="0"/>
      <w:i w:val="0"/>
      <w:caps w:val="0"/>
      <w:smallCaps w:val="0"/>
      <w:strike w:val="0"/>
      <w:color w:val="000000"/>
      <w:spacing w:val="0"/>
      <w:sz w:val="24"/>
      <w:u w:color="000000" w:val="none"/>
    </w:rPr>
  </w:style>
  <w:style w:styleId="Style_24" w:type="paragraph">
    <w:name w:val="Subtitle"/>
    <w:next w:val="Style_7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7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7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7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3" w:type="table">
    <w:name w:val="Table Normal"/>
    <w:tblPr>
      <w:tblInd w:type="dxa" w:w="0"/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2023-07-06T13:00:22Z</dcterms:modified>
</cp:coreProperties>
</file>