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22" w:tblpY="154"/>
        <w:tblOverlap w:val="never"/>
        <w:tblW w:w="10799" w:type="dxa"/>
        <w:tblLayout w:type="fixed"/>
        <w:tblLook w:val="0000" w:firstRow="0" w:lastRow="0" w:firstColumn="0" w:lastColumn="0" w:noHBand="0" w:noVBand="0"/>
      </w:tblPr>
      <w:tblGrid>
        <w:gridCol w:w="10444"/>
        <w:gridCol w:w="355"/>
      </w:tblGrid>
      <w:tr w:rsidR="001D2DF0" w14:paraId="598D51D8" w14:textId="77777777" w:rsidTr="001D2DF0">
        <w:trPr>
          <w:trHeight w:val="2807"/>
        </w:trPr>
        <w:tc>
          <w:tcPr>
            <w:tcW w:w="10444" w:type="dxa"/>
            <w:shd w:val="clear" w:color="auto" w:fill="FFFFFF"/>
            <w:vAlign w:val="center"/>
          </w:tcPr>
          <w:p w14:paraId="32D7C235" w14:textId="37D5F707" w:rsidR="001D2DF0" w:rsidRPr="00076348" w:rsidRDefault="001D2DF0" w:rsidP="001D2DF0">
            <w:pPr>
              <w:pStyle w:val="1"/>
              <w:ind w:left="-373"/>
              <w:jc w:val="center"/>
              <w:rPr>
                <w:rFonts w:ascii="Yu Gothic" w:eastAsia="Yu Gothic" w:hAnsi="Yu Gothic" w:cs="Simplified Arabic Fixed"/>
                <w:b/>
                <w:bCs/>
                <w:color w:val="385623" w:themeColor="accent6" w:themeShade="80"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54B752BF" wp14:editId="15559E42">
                  <wp:simplePos x="0" y="0"/>
                  <wp:positionH relativeFrom="column">
                    <wp:posOffset>-1774190</wp:posOffset>
                  </wp:positionH>
                  <wp:positionV relativeFrom="paragraph">
                    <wp:posOffset>194945</wp:posOffset>
                  </wp:positionV>
                  <wp:extent cx="1678940" cy="1118870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404" y="21330"/>
                      <wp:lineTo x="2140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913">
              <w:rPr>
                <w:rFonts w:ascii="Yu Gothic" w:eastAsia="Yu Gothic" w:hAnsi="Yu Gothic" w:cs="Simplified Arabic Fixed"/>
                <w:b/>
                <w:bCs/>
                <w:color w:val="385623" w:themeColor="accent6" w:themeShade="80"/>
                <w:sz w:val="28"/>
                <w:szCs w:val="28"/>
              </w:rPr>
              <w:t>XV</w:t>
            </w:r>
            <w:r w:rsidRPr="00076348">
              <w:rPr>
                <w:rFonts w:ascii="Yu Gothic" w:eastAsia="Yu Gothic" w:hAnsi="Yu Gothic" w:cs="Simplified Arabic Fixed"/>
                <w:b/>
                <w:bCs/>
                <w:color w:val="385623" w:themeColor="accent6" w:themeShade="80"/>
                <w:sz w:val="28"/>
                <w:szCs w:val="28"/>
                <w:lang w:val="ru-RU"/>
              </w:rPr>
              <w:t>-й ВСЕРОССИЙСКИЙ КОНГРЕСС</w:t>
            </w:r>
          </w:p>
          <w:p w14:paraId="1A422D0B" w14:textId="67BD286D" w:rsidR="001D2DF0" w:rsidRPr="001D16DD" w:rsidRDefault="001D2DF0" w:rsidP="001D2DF0">
            <w:pPr>
              <w:ind w:left="-373"/>
              <w:jc w:val="center"/>
              <w:rPr>
                <w:b/>
                <w:color w:val="2E74B5" w:themeColor="accent5" w:themeShade="BF"/>
                <w:sz w:val="22"/>
                <w:szCs w:val="22"/>
              </w:rPr>
            </w:pPr>
            <w:r w:rsidRPr="001D16DD">
              <w:rPr>
                <w:b/>
                <w:color w:val="2E74B5" w:themeColor="accent5" w:themeShade="BF"/>
                <w:sz w:val="22"/>
                <w:szCs w:val="22"/>
              </w:rPr>
              <w:t xml:space="preserve">Г. МОСКВА, </w:t>
            </w:r>
            <w:r w:rsidRPr="001D16DD">
              <w:rPr>
                <w:b/>
                <w:color w:val="2E74B5" w:themeColor="accent5" w:themeShade="BF"/>
                <w:sz w:val="22"/>
                <w:szCs w:val="22"/>
                <w:shd w:val="clear" w:color="auto" w:fill="F3F3F3"/>
              </w:rPr>
              <w:t>ОЛИМПИЙСКИЙ ПРОСПЕКТ, Д. 18/1</w:t>
            </w:r>
            <w:r w:rsidRPr="001D16DD">
              <w:rPr>
                <w:b/>
                <w:color w:val="2E74B5" w:themeColor="accent5" w:themeShade="BF"/>
                <w:sz w:val="22"/>
                <w:szCs w:val="22"/>
              </w:rPr>
              <w:t xml:space="preserve"> </w:t>
            </w:r>
          </w:p>
          <w:p w14:paraId="77C6C4E7" w14:textId="5769D508" w:rsidR="001D2DF0" w:rsidRPr="001D16DD" w:rsidRDefault="001D2DF0" w:rsidP="001D2DF0">
            <w:pPr>
              <w:ind w:left="-373"/>
              <w:jc w:val="center"/>
              <w:rPr>
                <w:b/>
                <w:color w:val="2E74B5" w:themeColor="accent5" w:themeShade="BF"/>
                <w:sz w:val="22"/>
                <w:szCs w:val="22"/>
              </w:rPr>
            </w:pPr>
            <w:r w:rsidRPr="001D16DD">
              <w:rPr>
                <w:b/>
                <w:color w:val="2E74B5" w:themeColor="accent5" w:themeShade="BF"/>
                <w:sz w:val="22"/>
                <w:szCs w:val="22"/>
              </w:rPr>
              <w:t xml:space="preserve">ОТЕЛЬ </w:t>
            </w:r>
            <w:r>
              <w:rPr>
                <w:b/>
                <w:color w:val="2E74B5" w:themeColor="accent5" w:themeShade="BF"/>
                <w:sz w:val="22"/>
                <w:szCs w:val="22"/>
              </w:rPr>
              <w:t>«</w:t>
            </w:r>
            <w:r w:rsidRPr="001D16DD">
              <w:rPr>
                <w:b/>
                <w:color w:val="2E74B5" w:themeColor="accent5" w:themeShade="BF"/>
                <w:sz w:val="22"/>
                <w:szCs w:val="22"/>
              </w:rPr>
              <w:t>АЗИМУТ</w:t>
            </w:r>
            <w:r>
              <w:rPr>
                <w:b/>
                <w:color w:val="2E74B5" w:themeColor="accent5" w:themeShade="BF"/>
                <w:sz w:val="22"/>
                <w:szCs w:val="22"/>
              </w:rPr>
              <w:t>», ЗАЛ «</w:t>
            </w:r>
            <w:r w:rsidR="00FE5852">
              <w:rPr>
                <w:b/>
                <w:color w:val="2E74B5" w:themeColor="accent5" w:themeShade="BF"/>
                <w:sz w:val="22"/>
                <w:szCs w:val="22"/>
              </w:rPr>
              <w:t>ЛЕНА</w:t>
            </w:r>
            <w:r>
              <w:rPr>
                <w:b/>
                <w:color w:val="2E74B5" w:themeColor="accent5" w:themeShade="BF"/>
                <w:sz w:val="22"/>
                <w:szCs w:val="22"/>
              </w:rPr>
              <w:t>»</w:t>
            </w:r>
          </w:p>
          <w:p w14:paraId="1F7CBDD1" w14:textId="6E83007C" w:rsidR="001D2DF0" w:rsidRDefault="001D2DF0" w:rsidP="001D2DF0">
            <w:pPr>
              <w:ind w:left="-373"/>
              <w:jc w:val="center"/>
              <w:rPr>
                <w:b/>
                <w:smallCaps/>
                <w:color w:val="0070C0"/>
                <w:highlight w:val="white"/>
              </w:rPr>
            </w:pPr>
            <w:r>
              <w:rPr>
                <w:b/>
                <w:color w:val="2E74B5" w:themeColor="accent5" w:themeShade="BF"/>
              </w:rPr>
              <w:t>11.11.2022</w:t>
            </w:r>
          </w:p>
        </w:tc>
        <w:tc>
          <w:tcPr>
            <w:tcW w:w="355" w:type="dxa"/>
            <w:shd w:val="clear" w:color="auto" w:fill="FFFFFF"/>
            <w:vAlign w:val="center"/>
          </w:tcPr>
          <w:p w14:paraId="0F8AC3FC" w14:textId="77777777" w:rsidR="001D2DF0" w:rsidRDefault="001D2DF0" w:rsidP="001D2DF0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790"/>
        <w:tblOverlap w:val="never"/>
        <w:tblW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</w:tblGrid>
      <w:tr w:rsidR="001D2DF0" w:rsidRPr="00F01585" w14:paraId="04ECECCB" w14:textId="77777777" w:rsidTr="00FE5852">
        <w:trPr>
          <w:trHeight w:val="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A742" w14:textId="5592DD4D" w:rsidR="001D2DF0" w:rsidRPr="00F01585" w:rsidRDefault="001D2DF0" w:rsidP="00241245">
            <w:pPr>
              <w:tabs>
                <w:tab w:val="left" w:pos="3255"/>
              </w:tabs>
              <w:spacing w:line="100" w:lineRule="atLeast"/>
              <w:ind w:left="993" w:hanging="993"/>
              <w:rPr>
                <w:sz w:val="21"/>
                <w:szCs w:val="21"/>
              </w:rPr>
            </w:pPr>
          </w:p>
          <w:p w14:paraId="3A0A6C0F" w14:textId="77777777" w:rsidR="001D2DF0" w:rsidRPr="00F01585" w:rsidRDefault="001D2DF0" w:rsidP="00241245">
            <w:pPr>
              <w:snapToGrid w:val="0"/>
              <w:ind w:left="993" w:hanging="993"/>
              <w:jc w:val="both"/>
              <w:rPr>
                <w:sz w:val="21"/>
                <w:szCs w:val="21"/>
              </w:rPr>
            </w:pPr>
          </w:p>
          <w:p w14:paraId="3CE0536A" w14:textId="77777777" w:rsidR="001D2DF0" w:rsidRPr="00F01585" w:rsidRDefault="001D2DF0" w:rsidP="00241245">
            <w:pPr>
              <w:snapToGrid w:val="0"/>
              <w:ind w:left="993" w:hanging="993"/>
              <w:jc w:val="both"/>
              <w:rPr>
                <w:sz w:val="21"/>
                <w:szCs w:val="21"/>
              </w:rPr>
            </w:pPr>
          </w:p>
        </w:tc>
      </w:tr>
      <w:tr w:rsidR="00FE5852" w:rsidRPr="00F01585" w14:paraId="34055A84" w14:textId="77777777" w:rsidTr="00FE5852">
        <w:trPr>
          <w:trHeight w:val="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BA93" w14:textId="77777777" w:rsidR="00FE5852" w:rsidRPr="00F01585" w:rsidRDefault="00FE5852" w:rsidP="00241245">
            <w:pPr>
              <w:tabs>
                <w:tab w:val="left" w:pos="3255"/>
              </w:tabs>
              <w:spacing w:line="100" w:lineRule="atLeast"/>
              <w:ind w:left="993" w:hanging="993"/>
              <w:rPr>
                <w:sz w:val="21"/>
                <w:szCs w:val="21"/>
              </w:rPr>
            </w:pPr>
          </w:p>
        </w:tc>
      </w:tr>
    </w:tbl>
    <w:p w14:paraId="43CC1735" w14:textId="2DD5784D" w:rsidR="00FE5852" w:rsidRPr="00514E20" w:rsidRDefault="00FE5852" w:rsidP="00622DA4">
      <w:pPr>
        <w:pStyle w:val="1"/>
        <w:spacing w:before="0" w:after="0" w:line="240" w:lineRule="auto"/>
        <w:ind w:right="27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14E2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КРУГЛЫЙ СТОЛ</w:t>
      </w:r>
    </w:p>
    <w:p w14:paraId="07A3153D" w14:textId="6205BB4B" w:rsidR="00FE5852" w:rsidRPr="00514E20" w:rsidRDefault="00FE5852" w:rsidP="00622DA4">
      <w:pPr>
        <w:pStyle w:val="1"/>
        <w:spacing w:before="0" w:after="0" w:line="240" w:lineRule="auto"/>
        <w:ind w:right="27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14E2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«Лекарственное обеспечение пациентов в рамках ВЗН и Фонда "Круг добра": изменения в законодательстве - риски и возможности»</w:t>
      </w:r>
    </w:p>
    <w:p w14:paraId="49030A5E" w14:textId="14B19D4E" w:rsidR="009D2474" w:rsidRPr="009D2474" w:rsidRDefault="009D2474" w:rsidP="009D2474">
      <w:pPr>
        <w:ind w:right="277"/>
        <w:jc w:val="both"/>
        <w:rPr>
          <w:b/>
          <w:bCs/>
          <w:sz w:val="26"/>
          <w:szCs w:val="26"/>
        </w:rPr>
      </w:pPr>
    </w:p>
    <w:p w14:paraId="7CEC750D" w14:textId="1BBD1AB4" w:rsidR="009D2474" w:rsidRPr="009D2474" w:rsidRDefault="009D2474" w:rsidP="009D2474">
      <w:pPr>
        <w:ind w:right="277" w:firstLine="708"/>
        <w:jc w:val="center"/>
        <w:rPr>
          <w:b/>
          <w:bCs/>
          <w:sz w:val="26"/>
          <w:szCs w:val="26"/>
        </w:rPr>
      </w:pPr>
      <w:r w:rsidRPr="009D2474">
        <w:rPr>
          <w:b/>
          <w:bCs/>
          <w:sz w:val="26"/>
          <w:szCs w:val="26"/>
        </w:rPr>
        <w:t xml:space="preserve">РЕЗОЛЮЦИЯ </w:t>
      </w:r>
    </w:p>
    <w:p w14:paraId="05820B8C" w14:textId="77777777" w:rsidR="009D2474" w:rsidRDefault="009D2474" w:rsidP="009D2474">
      <w:pPr>
        <w:ind w:right="277" w:firstLine="708"/>
        <w:jc w:val="center"/>
        <w:rPr>
          <w:sz w:val="26"/>
          <w:szCs w:val="26"/>
        </w:rPr>
      </w:pPr>
    </w:p>
    <w:p w14:paraId="6B911071" w14:textId="25DE0982" w:rsidR="0068460A" w:rsidRPr="00FC6C55" w:rsidRDefault="00FE5852" w:rsidP="009A439D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>Участники Круглого стола всесторонне обсудили проблему доступности необходимых дорогостоящих лекарств в рамках «программы высокозатратных нозологий» и задач Фонда «Круг добра»</w:t>
      </w:r>
      <w:r w:rsidR="009A439D">
        <w:rPr>
          <w:sz w:val="26"/>
          <w:szCs w:val="26"/>
        </w:rPr>
        <w:t>, и</w:t>
      </w:r>
      <w:r w:rsidRPr="00FC6C55">
        <w:rPr>
          <w:sz w:val="26"/>
          <w:szCs w:val="26"/>
        </w:rPr>
        <w:t xml:space="preserve"> отмечают, что Фонд «Круг добра» создан согласно </w:t>
      </w:r>
      <w:r w:rsidR="004006F1" w:rsidRPr="00FC6C55">
        <w:rPr>
          <w:color w:val="000000"/>
          <w:sz w:val="26"/>
          <w:szCs w:val="26"/>
          <w:shd w:val="clear" w:color="auto" w:fill="FFFFFF"/>
        </w:rPr>
        <w:t xml:space="preserve">Указу Президента Российской Федерации от 05.01.2021 № 16 и </w:t>
      </w:r>
      <w:r w:rsidRPr="00FC6C55">
        <w:rPr>
          <w:sz w:val="26"/>
          <w:szCs w:val="26"/>
        </w:rPr>
        <w:t>своим уставным документам для</w:t>
      </w:r>
      <w:r w:rsidR="0068460A" w:rsidRPr="00FC6C55">
        <w:rPr>
          <w:sz w:val="26"/>
          <w:szCs w:val="26"/>
        </w:rPr>
        <w:t xml:space="preserve"> лекарственной</w:t>
      </w:r>
      <w:r w:rsidRPr="00FC6C55">
        <w:rPr>
          <w:sz w:val="26"/>
          <w:szCs w:val="26"/>
        </w:rPr>
        <w:t xml:space="preserve"> помощи </w:t>
      </w:r>
      <w:r w:rsidRPr="00FC6C55">
        <w:rPr>
          <w:b/>
          <w:bCs/>
          <w:sz w:val="26"/>
          <w:szCs w:val="26"/>
        </w:rPr>
        <w:t>детям</w:t>
      </w:r>
      <w:r w:rsidR="009A439D">
        <w:rPr>
          <w:sz w:val="26"/>
          <w:szCs w:val="26"/>
        </w:rPr>
        <w:t>.</w:t>
      </w:r>
      <w:r w:rsidRPr="00FC6C55">
        <w:rPr>
          <w:sz w:val="26"/>
          <w:szCs w:val="26"/>
        </w:rPr>
        <w:t xml:space="preserve"> </w:t>
      </w:r>
      <w:r w:rsidR="009A439D">
        <w:rPr>
          <w:sz w:val="26"/>
          <w:szCs w:val="26"/>
        </w:rPr>
        <w:t xml:space="preserve">Поэтому </w:t>
      </w:r>
      <w:r w:rsidR="009A439D" w:rsidRPr="009A439D">
        <w:rPr>
          <w:b/>
          <w:bCs/>
          <w:sz w:val="26"/>
          <w:szCs w:val="26"/>
        </w:rPr>
        <w:t>он</w:t>
      </w:r>
      <w:r w:rsidRPr="009A439D">
        <w:rPr>
          <w:b/>
          <w:bCs/>
          <w:sz w:val="26"/>
          <w:szCs w:val="26"/>
        </w:rPr>
        <w:t xml:space="preserve"> не может брать на обеспечение </w:t>
      </w:r>
      <w:r w:rsidR="0068460A" w:rsidRPr="009A439D">
        <w:rPr>
          <w:b/>
          <w:bCs/>
          <w:sz w:val="26"/>
          <w:szCs w:val="26"/>
        </w:rPr>
        <w:t>пациентов</w:t>
      </w:r>
      <w:r w:rsidR="004006F1" w:rsidRPr="009A439D">
        <w:rPr>
          <w:b/>
          <w:bCs/>
          <w:sz w:val="26"/>
          <w:szCs w:val="26"/>
        </w:rPr>
        <w:t xml:space="preserve"> после достижения ими возраста 18 лет</w:t>
      </w:r>
      <w:r w:rsidRPr="009A439D">
        <w:rPr>
          <w:b/>
          <w:bCs/>
          <w:sz w:val="26"/>
          <w:szCs w:val="26"/>
        </w:rPr>
        <w:t>.</w:t>
      </w:r>
      <w:r w:rsidRPr="00FC6C55">
        <w:rPr>
          <w:sz w:val="26"/>
          <w:szCs w:val="26"/>
        </w:rPr>
        <w:t xml:space="preserve"> Это </w:t>
      </w:r>
      <w:r w:rsidR="0068460A" w:rsidRPr="00FC6C55">
        <w:rPr>
          <w:sz w:val="26"/>
          <w:szCs w:val="26"/>
        </w:rPr>
        <w:t xml:space="preserve">может считаться нарушением </w:t>
      </w:r>
      <w:r w:rsidR="004006F1" w:rsidRPr="00FC6C55">
        <w:rPr>
          <w:sz w:val="26"/>
          <w:szCs w:val="26"/>
        </w:rPr>
        <w:t xml:space="preserve">Указа и </w:t>
      </w:r>
      <w:r w:rsidR="0068460A" w:rsidRPr="00FC6C55">
        <w:rPr>
          <w:sz w:val="26"/>
          <w:szCs w:val="26"/>
        </w:rPr>
        <w:t xml:space="preserve">Устава, нецелевым использованием средств, и тем самым </w:t>
      </w:r>
      <w:r w:rsidRPr="00FC6C55">
        <w:rPr>
          <w:sz w:val="26"/>
          <w:szCs w:val="26"/>
        </w:rPr>
        <w:t>создает проблему преемственности лечения лиц, достигших 18 лет</w:t>
      </w:r>
      <w:r w:rsidR="0068460A" w:rsidRPr="00FC6C55">
        <w:rPr>
          <w:sz w:val="26"/>
          <w:szCs w:val="26"/>
        </w:rPr>
        <w:t>, поскольку при переходе из одной организации в другую возникает необходимость переоформлять документы, перестраивать закупки и порой исчезает сама возможность получать уже привычное лекарство.</w:t>
      </w:r>
    </w:p>
    <w:p w14:paraId="161C3FB1" w14:textId="6344A444" w:rsidR="0068460A" w:rsidRPr="00FC6C55" w:rsidRDefault="0068460A" w:rsidP="004006F1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>Пациенты не должны замечать этих «швов» между государственными организациями, тем более</w:t>
      </w:r>
      <w:r w:rsidR="00225C14" w:rsidRPr="00FC6C55">
        <w:rPr>
          <w:sz w:val="26"/>
          <w:szCs w:val="26"/>
        </w:rPr>
        <w:t>,</w:t>
      </w:r>
      <w:r w:rsidRPr="00FC6C55">
        <w:rPr>
          <w:sz w:val="26"/>
          <w:szCs w:val="26"/>
        </w:rPr>
        <w:t xml:space="preserve"> </w:t>
      </w:r>
      <w:proofErr w:type="gramStart"/>
      <w:r w:rsidR="00225C14" w:rsidRPr="00FC6C55">
        <w:rPr>
          <w:sz w:val="26"/>
          <w:szCs w:val="26"/>
        </w:rPr>
        <w:t>когда</w:t>
      </w:r>
      <w:proofErr w:type="gramEnd"/>
      <w:r w:rsidRPr="00FC6C55">
        <w:rPr>
          <w:sz w:val="26"/>
          <w:szCs w:val="26"/>
        </w:rPr>
        <w:t xml:space="preserve"> выпадая из-под опеки Фонда «Круг добра», они оказываются вовсе без лекарственной помощи в рамках «программы ВЗН». Это – недопустимо</w:t>
      </w:r>
      <w:r w:rsidR="00225C14" w:rsidRPr="00FC6C55">
        <w:rPr>
          <w:sz w:val="26"/>
          <w:szCs w:val="26"/>
        </w:rPr>
        <w:t>.</w:t>
      </w:r>
    </w:p>
    <w:p w14:paraId="17C650DD" w14:textId="31AA27D8" w:rsidR="0052049A" w:rsidRPr="00FC6C55" w:rsidRDefault="0052049A" w:rsidP="004006F1">
      <w:pPr>
        <w:pStyle w:val="a8"/>
        <w:spacing w:before="0" w:beforeAutospacing="0" w:after="0" w:afterAutospacing="0"/>
        <w:ind w:right="142" w:firstLine="708"/>
        <w:jc w:val="both"/>
        <w:rPr>
          <w:sz w:val="26"/>
          <w:szCs w:val="26"/>
        </w:rPr>
      </w:pPr>
      <w:r w:rsidRPr="00FC6C55">
        <w:rPr>
          <w:color w:val="000000"/>
          <w:sz w:val="26"/>
          <w:szCs w:val="26"/>
        </w:rPr>
        <w:t>Дублирование задач Фонда и органов власти, обеспечивающих нужды населения по программе ВЗН, требует централизации объединения государственных ресурсов и/или единых подходов в системе обеспечения, исключения дублирующих механизмов, а тем более тех, которые их усложняют или вносят неопределенность.</w:t>
      </w:r>
    </w:p>
    <w:p w14:paraId="241CFD1F" w14:textId="7A0D652F" w:rsidR="00514E20" w:rsidRPr="00FC6C55" w:rsidRDefault="00514E20" w:rsidP="004006F1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 xml:space="preserve">Так, на сайте Фонда имеется </w:t>
      </w:r>
      <w:r w:rsidR="00225C14" w:rsidRPr="00FC6C55">
        <w:rPr>
          <w:sz w:val="26"/>
          <w:szCs w:val="26"/>
        </w:rPr>
        <w:t xml:space="preserve">поименный </w:t>
      </w:r>
      <w:r w:rsidRPr="00FC6C55">
        <w:rPr>
          <w:sz w:val="26"/>
          <w:szCs w:val="26"/>
        </w:rPr>
        <w:t xml:space="preserve">перечень сотрудников министерств субъектов РФ, </w:t>
      </w:r>
      <w:r w:rsidR="00225C14" w:rsidRPr="00FC6C55">
        <w:rPr>
          <w:sz w:val="26"/>
          <w:szCs w:val="26"/>
        </w:rPr>
        <w:t>обеспечивающих взаимодействие органов управления субъектов РФ с Фондом</w:t>
      </w:r>
      <w:r w:rsidRPr="00FC6C55">
        <w:rPr>
          <w:sz w:val="26"/>
          <w:szCs w:val="26"/>
        </w:rPr>
        <w:t>. Однако</w:t>
      </w:r>
      <w:r w:rsidR="00225C14" w:rsidRPr="00FC6C55">
        <w:rPr>
          <w:sz w:val="26"/>
          <w:szCs w:val="26"/>
        </w:rPr>
        <w:t xml:space="preserve"> </w:t>
      </w:r>
      <w:r w:rsidRPr="00FC6C55">
        <w:rPr>
          <w:sz w:val="26"/>
          <w:szCs w:val="26"/>
        </w:rPr>
        <w:t xml:space="preserve">эти сотрудники не являются работниками Фонда и не несут перед Фондом ответственности, как и Фонд перед ними. В то же время сами эти сотрудники уже несут ответственность </w:t>
      </w:r>
      <w:r w:rsidR="00225C14" w:rsidRPr="00FC6C55">
        <w:rPr>
          <w:sz w:val="26"/>
          <w:szCs w:val="26"/>
        </w:rPr>
        <w:t xml:space="preserve">за здоровье детей </w:t>
      </w:r>
      <w:r w:rsidRPr="00FC6C55">
        <w:rPr>
          <w:sz w:val="26"/>
          <w:szCs w:val="26"/>
        </w:rPr>
        <w:t xml:space="preserve">в силу своего должностного положения в органах власти субъектов РФ. Такая схема взаимоотношений </w:t>
      </w:r>
      <w:r w:rsidR="00225C14" w:rsidRPr="00FC6C55">
        <w:rPr>
          <w:sz w:val="26"/>
          <w:szCs w:val="26"/>
        </w:rPr>
        <w:t xml:space="preserve">с Фондом </w:t>
      </w:r>
      <w:r w:rsidRPr="00FC6C55">
        <w:rPr>
          <w:sz w:val="26"/>
          <w:szCs w:val="26"/>
        </w:rPr>
        <w:t>не может порождать надежного обеспечения государственных гарантий и реализацию прав граждан.</w:t>
      </w:r>
    </w:p>
    <w:p w14:paraId="1C94831D" w14:textId="2C826B29" w:rsidR="0068460A" w:rsidRPr="00FC6C55" w:rsidRDefault="00514E20" w:rsidP="004006F1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 xml:space="preserve">На сегодняшний день </w:t>
      </w:r>
      <w:r w:rsidRPr="009A439D">
        <w:rPr>
          <w:b/>
          <w:bCs/>
          <w:sz w:val="26"/>
          <w:szCs w:val="26"/>
        </w:rPr>
        <w:t>Фонд не имеет публичных</w:t>
      </w:r>
      <w:r w:rsidR="0068460A" w:rsidRPr="009A439D">
        <w:rPr>
          <w:b/>
          <w:bCs/>
          <w:sz w:val="26"/>
          <w:szCs w:val="26"/>
        </w:rPr>
        <w:t>, нормативно определенных</w:t>
      </w:r>
      <w:r w:rsidRPr="009A439D">
        <w:rPr>
          <w:b/>
          <w:bCs/>
          <w:sz w:val="26"/>
          <w:szCs w:val="26"/>
        </w:rPr>
        <w:t xml:space="preserve"> обязательств перед гражданами</w:t>
      </w:r>
      <w:r w:rsidRPr="00FC6C55">
        <w:rPr>
          <w:sz w:val="26"/>
          <w:szCs w:val="26"/>
        </w:rPr>
        <w:t xml:space="preserve">, </w:t>
      </w:r>
      <w:r w:rsidR="00B61BE7" w:rsidRPr="00FC6C55">
        <w:rPr>
          <w:sz w:val="26"/>
          <w:szCs w:val="26"/>
        </w:rPr>
        <w:t>когда</w:t>
      </w:r>
      <w:r w:rsidR="0068460A" w:rsidRPr="00FC6C55">
        <w:rPr>
          <w:sz w:val="26"/>
          <w:szCs w:val="26"/>
        </w:rPr>
        <w:t xml:space="preserve"> граждане мог</w:t>
      </w:r>
      <w:r w:rsidR="00B61BE7" w:rsidRPr="00FC6C55">
        <w:rPr>
          <w:sz w:val="26"/>
          <w:szCs w:val="26"/>
        </w:rPr>
        <w:t>ут</w:t>
      </w:r>
      <w:r w:rsidR="0068460A" w:rsidRPr="00FC6C55">
        <w:rPr>
          <w:sz w:val="26"/>
          <w:szCs w:val="26"/>
        </w:rPr>
        <w:t xml:space="preserve"> требовать от Фонда реализации своих прав</w:t>
      </w:r>
      <w:r w:rsidR="00225C14" w:rsidRPr="00FC6C55">
        <w:rPr>
          <w:sz w:val="26"/>
          <w:szCs w:val="26"/>
        </w:rPr>
        <w:t xml:space="preserve"> в сфере лекарственного обеспечения</w:t>
      </w:r>
      <w:r w:rsidR="0068460A" w:rsidRPr="00FC6C55">
        <w:rPr>
          <w:sz w:val="26"/>
          <w:szCs w:val="26"/>
        </w:rPr>
        <w:t>. Фонд имеет</w:t>
      </w:r>
      <w:r w:rsidRPr="00FC6C55">
        <w:rPr>
          <w:sz w:val="26"/>
          <w:szCs w:val="26"/>
        </w:rPr>
        <w:t xml:space="preserve"> </w:t>
      </w:r>
      <w:r w:rsidR="0068460A" w:rsidRPr="00FC6C55">
        <w:rPr>
          <w:sz w:val="26"/>
          <w:szCs w:val="26"/>
        </w:rPr>
        <w:t>обязательства</w:t>
      </w:r>
      <w:r w:rsidRPr="00FC6C55">
        <w:rPr>
          <w:sz w:val="26"/>
          <w:szCs w:val="26"/>
        </w:rPr>
        <w:t xml:space="preserve"> </w:t>
      </w:r>
      <w:r w:rsidR="00225C14" w:rsidRPr="00FC6C55">
        <w:rPr>
          <w:sz w:val="26"/>
          <w:szCs w:val="26"/>
        </w:rPr>
        <w:t xml:space="preserve">лишь </w:t>
      </w:r>
      <w:r w:rsidRPr="00FC6C55">
        <w:rPr>
          <w:sz w:val="26"/>
          <w:szCs w:val="26"/>
        </w:rPr>
        <w:t xml:space="preserve">перед создавшими его органами власти. </w:t>
      </w:r>
    </w:p>
    <w:p w14:paraId="23B2D159" w14:textId="63FCFA18" w:rsidR="0062155F" w:rsidRPr="00FC6C55" w:rsidRDefault="00514E20" w:rsidP="004006F1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 xml:space="preserve">Вероятно, что интеграция Фонда в систему </w:t>
      </w:r>
      <w:r w:rsidR="00225C14" w:rsidRPr="00FC6C55">
        <w:rPr>
          <w:b/>
          <w:bCs/>
          <w:sz w:val="26"/>
          <w:szCs w:val="26"/>
        </w:rPr>
        <w:t>публичных</w:t>
      </w:r>
      <w:r w:rsidR="00225C14" w:rsidRPr="00FC6C55">
        <w:rPr>
          <w:sz w:val="26"/>
          <w:szCs w:val="26"/>
        </w:rPr>
        <w:t xml:space="preserve"> </w:t>
      </w:r>
      <w:r w:rsidRPr="00FC6C55">
        <w:rPr>
          <w:sz w:val="26"/>
          <w:szCs w:val="26"/>
        </w:rPr>
        <w:t>обязательств, четкое разделение компетенций между органами,</w:t>
      </w:r>
      <w:r w:rsidR="0068460A" w:rsidRPr="00FC6C55">
        <w:rPr>
          <w:sz w:val="26"/>
          <w:szCs w:val="26"/>
        </w:rPr>
        <w:t xml:space="preserve"> обеспечивающими граждан дорогостоящими лекарствами, при наличии </w:t>
      </w:r>
      <w:r w:rsidR="0068460A" w:rsidRPr="00FC6C55">
        <w:rPr>
          <w:b/>
          <w:bCs/>
          <w:sz w:val="26"/>
          <w:szCs w:val="26"/>
        </w:rPr>
        <w:t>единого порядка лекарственного обеспечения</w:t>
      </w:r>
      <w:r w:rsidR="0068460A" w:rsidRPr="00FC6C55">
        <w:rPr>
          <w:sz w:val="26"/>
          <w:szCs w:val="26"/>
        </w:rPr>
        <w:t xml:space="preserve"> по типу «одного окна»</w:t>
      </w:r>
      <w:r w:rsidRPr="00FC6C55">
        <w:rPr>
          <w:sz w:val="26"/>
          <w:szCs w:val="26"/>
        </w:rPr>
        <w:t xml:space="preserve"> может создать эффективную систему </w:t>
      </w:r>
      <w:r w:rsidRPr="00FC6C55">
        <w:rPr>
          <w:sz w:val="26"/>
          <w:szCs w:val="26"/>
        </w:rPr>
        <w:lastRenderedPageBreak/>
        <w:t>лекарственного обеспечения</w:t>
      </w:r>
      <w:r w:rsidR="00B97964" w:rsidRPr="00FC6C55">
        <w:rPr>
          <w:sz w:val="26"/>
          <w:szCs w:val="26"/>
        </w:rPr>
        <w:t xml:space="preserve"> конкретного </w:t>
      </w:r>
      <w:r w:rsidR="00225C14" w:rsidRPr="00FC6C55">
        <w:rPr>
          <w:sz w:val="26"/>
          <w:szCs w:val="26"/>
        </w:rPr>
        <w:t>пациента</w:t>
      </w:r>
      <w:r w:rsidR="006E601D" w:rsidRPr="00FC6C55">
        <w:rPr>
          <w:sz w:val="26"/>
          <w:szCs w:val="26"/>
        </w:rPr>
        <w:t xml:space="preserve"> </w:t>
      </w:r>
      <w:r w:rsidR="00B97964" w:rsidRPr="00FC6C55">
        <w:rPr>
          <w:sz w:val="26"/>
          <w:szCs w:val="26"/>
        </w:rPr>
        <w:t xml:space="preserve">с тяжелым </w:t>
      </w:r>
      <w:proofErr w:type="spellStart"/>
      <w:r w:rsidR="00B97964" w:rsidRPr="00FC6C55">
        <w:rPr>
          <w:sz w:val="26"/>
          <w:szCs w:val="26"/>
        </w:rPr>
        <w:t>жизнеугрожающим</w:t>
      </w:r>
      <w:proofErr w:type="spellEnd"/>
      <w:r w:rsidR="00B97964" w:rsidRPr="00FC6C55">
        <w:rPr>
          <w:sz w:val="26"/>
          <w:szCs w:val="26"/>
        </w:rPr>
        <w:t xml:space="preserve"> и хроническим заболеванием, в том числе редким (</w:t>
      </w:r>
      <w:proofErr w:type="spellStart"/>
      <w:r w:rsidR="00B97964" w:rsidRPr="00FC6C55">
        <w:rPr>
          <w:sz w:val="26"/>
          <w:szCs w:val="26"/>
        </w:rPr>
        <w:t>орфанным</w:t>
      </w:r>
      <w:proofErr w:type="spellEnd"/>
      <w:r w:rsidR="00B97964" w:rsidRPr="00FC6C55">
        <w:rPr>
          <w:sz w:val="26"/>
          <w:szCs w:val="26"/>
        </w:rPr>
        <w:t xml:space="preserve">) заболеванием, либо для групп таких </w:t>
      </w:r>
      <w:r w:rsidR="00225C14" w:rsidRPr="00FC6C55">
        <w:rPr>
          <w:sz w:val="26"/>
          <w:szCs w:val="26"/>
        </w:rPr>
        <w:t xml:space="preserve">пациентов с детского возраста и до </w:t>
      </w:r>
      <w:r w:rsidR="00B61BE7" w:rsidRPr="00FC6C55">
        <w:rPr>
          <w:sz w:val="26"/>
          <w:szCs w:val="26"/>
        </w:rPr>
        <w:t xml:space="preserve">момента </w:t>
      </w:r>
      <w:r w:rsidR="00225C14" w:rsidRPr="00FC6C55">
        <w:rPr>
          <w:sz w:val="26"/>
          <w:szCs w:val="26"/>
        </w:rPr>
        <w:t>наступления отсутствия потребности в лекарстве</w:t>
      </w:r>
      <w:r w:rsidR="00B61BE7" w:rsidRPr="00FC6C55">
        <w:rPr>
          <w:sz w:val="26"/>
          <w:szCs w:val="26"/>
        </w:rPr>
        <w:t xml:space="preserve"> вне зависимости от возраста</w:t>
      </w:r>
      <w:r w:rsidR="00225C14" w:rsidRPr="00FC6C55">
        <w:rPr>
          <w:sz w:val="26"/>
          <w:szCs w:val="26"/>
        </w:rPr>
        <w:t xml:space="preserve">. </w:t>
      </w:r>
    </w:p>
    <w:p w14:paraId="1188BC87" w14:textId="7E9E037C" w:rsidR="008E2EC3" w:rsidRPr="00FC6C55" w:rsidRDefault="00B97964" w:rsidP="004006F1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>Например, постановление Правительства Российской Федерации от 6 апреля 2021 г. No 545 говорит о правилах приобретения</w:t>
      </w:r>
      <w:r w:rsidR="006E601D" w:rsidRPr="00FC6C55">
        <w:rPr>
          <w:sz w:val="26"/>
          <w:szCs w:val="26"/>
        </w:rPr>
        <w:t xml:space="preserve"> лекарств</w:t>
      </w:r>
      <w:r w:rsidR="00225C14" w:rsidRPr="00FC6C55">
        <w:rPr>
          <w:sz w:val="26"/>
          <w:szCs w:val="26"/>
        </w:rPr>
        <w:t xml:space="preserve"> для детей</w:t>
      </w:r>
      <w:r w:rsidRPr="00FC6C55">
        <w:rPr>
          <w:sz w:val="26"/>
          <w:szCs w:val="26"/>
        </w:rPr>
        <w:t xml:space="preserve">, </w:t>
      </w:r>
      <w:r w:rsidR="006E601D" w:rsidRPr="00FC6C55">
        <w:rPr>
          <w:sz w:val="26"/>
          <w:szCs w:val="26"/>
        </w:rPr>
        <w:t>однако</w:t>
      </w:r>
      <w:r w:rsidRPr="00FC6C55">
        <w:rPr>
          <w:sz w:val="26"/>
          <w:szCs w:val="26"/>
        </w:rPr>
        <w:t xml:space="preserve"> должен быть </w:t>
      </w:r>
      <w:r w:rsidRPr="00FC6C55">
        <w:rPr>
          <w:b/>
          <w:bCs/>
          <w:sz w:val="26"/>
          <w:szCs w:val="26"/>
        </w:rPr>
        <w:t>единый порядок обеспечения</w:t>
      </w:r>
      <w:r w:rsidR="006E601D" w:rsidRPr="00FC6C55">
        <w:rPr>
          <w:b/>
          <w:bCs/>
          <w:sz w:val="26"/>
          <w:szCs w:val="26"/>
        </w:rPr>
        <w:t xml:space="preserve"> для детей и взрослых</w:t>
      </w:r>
      <w:r w:rsidR="006E601D" w:rsidRPr="00FC6C55">
        <w:rPr>
          <w:sz w:val="26"/>
          <w:szCs w:val="26"/>
        </w:rPr>
        <w:t>,</w:t>
      </w:r>
      <w:r w:rsidRPr="00FC6C55">
        <w:rPr>
          <w:sz w:val="26"/>
          <w:szCs w:val="26"/>
        </w:rPr>
        <w:t xml:space="preserve"> </w:t>
      </w:r>
      <w:r w:rsidR="006E601D" w:rsidRPr="00FC6C55">
        <w:rPr>
          <w:sz w:val="26"/>
          <w:szCs w:val="26"/>
        </w:rPr>
        <w:t xml:space="preserve">- порядок, </w:t>
      </w:r>
      <w:r w:rsidRPr="00FC6C55">
        <w:rPr>
          <w:sz w:val="26"/>
          <w:szCs w:val="26"/>
        </w:rPr>
        <w:t>основанный на праве</w:t>
      </w:r>
      <w:r w:rsidR="00B61BE7" w:rsidRPr="00FC6C55">
        <w:rPr>
          <w:sz w:val="26"/>
          <w:szCs w:val="26"/>
        </w:rPr>
        <w:t xml:space="preserve"> пациентов</w:t>
      </w:r>
      <w:r w:rsidRPr="00FC6C55">
        <w:rPr>
          <w:sz w:val="26"/>
          <w:szCs w:val="26"/>
        </w:rPr>
        <w:t xml:space="preserve">, который </w:t>
      </w:r>
      <w:r w:rsidR="00B61BE7" w:rsidRPr="00FC6C55">
        <w:rPr>
          <w:sz w:val="26"/>
          <w:szCs w:val="26"/>
        </w:rPr>
        <w:t>реализуют</w:t>
      </w:r>
      <w:r w:rsidRPr="00FC6C55">
        <w:rPr>
          <w:sz w:val="26"/>
          <w:szCs w:val="26"/>
        </w:rPr>
        <w:t xml:space="preserve"> </w:t>
      </w:r>
      <w:r w:rsidR="006E601D" w:rsidRPr="00FC6C55">
        <w:rPr>
          <w:sz w:val="26"/>
          <w:szCs w:val="26"/>
        </w:rPr>
        <w:t>Минздрав</w:t>
      </w:r>
      <w:r w:rsidR="00B61BE7" w:rsidRPr="00FC6C55">
        <w:rPr>
          <w:sz w:val="26"/>
          <w:szCs w:val="26"/>
        </w:rPr>
        <w:t xml:space="preserve"> РФ</w:t>
      </w:r>
      <w:r w:rsidRPr="00FC6C55">
        <w:rPr>
          <w:sz w:val="26"/>
          <w:szCs w:val="26"/>
        </w:rPr>
        <w:t xml:space="preserve">, </w:t>
      </w:r>
      <w:r w:rsidR="006E601D" w:rsidRPr="00FC6C55">
        <w:rPr>
          <w:sz w:val="26"/>
          <w:szCs w:val="26"/>
        </w:rPr>
        <w:t xml:space="preserve">его </w:t>
      </w:r>
      <w:r w:rsidRPr="00FC6C55">
        <w:rPr>
          <w:sz w:val="26"/>
          <w:szCs w:val="26"/>
        </w:rPr>
        <w:t>ФКУ, Фонд «Круг добра» и органы управления здравоохранением субъектов РФ</w:t>
      </w:r>
      <w:r w:rsidR="00B61BE7" w:rsidRPr="00FC6C55">
        <w:rPr>
          <w:sz w:val="26"/>
          <w:szCs w:val="26"/>
        </w:rPr>
        <w:t xml:space="preserve"> совместно</w:t>
      </w:r>
      <w:r w:rsidRPr="00FC6C55">
        <w:rPr>
          <w:sz w:val="26"/>
          <w:szCs w:val="26"/>
        </w:rPr>
        <w:t>. И в этом порядке должна быть определена компетенция</w:t>
      </w:r>
      <w:r w:rsidR="00225C14" w:rsidRPr="00FC6C55">
        <w:rPr>
          <w:sz w:val="26"/>
          <w:szCs w:val="26"/>
        </w:rPr>
        <w:t xml:space="preserve"> и порядок взаимодействия</w:t>
      </w:r>
      <w:r w:rsidRPr="00FC6C55">
        <w:rPr>
          <w:sz w:val="26"/>
          <w:szCs w:val="26"/>
        </w:rPr>
        <w:t xml:space="preserve"> всех указанных органов</w:t>
      </w:r>
      <w:r w:rsidR="00225C14" w:rsidRPr="00FC6C55">
        <w:rPr>
          <w:sz w:val="26"/>
          <w:szCs w:val="26"/>
        </w:rPr>
        <w:t xml:space="preserve">, чтобы пациент любого возраста не думал о том, кто и как реализует его права.  </w:t>
      </w:r>
    </w:p>
    <w:p w14:paraId="61995006" w14:textId="46453E6A" w:rsidR="00997C31" w:rsidRPr="00FC6C55" w:rsidRDefault="008E2EC3" w:rsidP="004006F1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>С</w:t>
      </w:r>
      <w:r w:rsidR="00622DA4" w:rsidRPr="00FC6C55">
        <w:rPr>
          <w:sz w:val="26"/>
          <w:szCs w:val="26"/>
        </w:rPr>
        <w:t>огласно проекту Федерального закона</w:t>
      </w:r>
      <w:r w:rsidRPr="00FC6C55">
        <w:rPr>
          <w:sz w:val="26"/>
          <w:szCs w:val="26"/>
        </w:rPr>
        <w:t xml:space="preserve"> </w:t>
      </w:r>
      <w:proofErr w:type="gramStart"/>
      <w:r w:rsidRPr="00FC6C55">
        <w:rPr>
          <w:b/>
          <w:bCs/>
          <w:color w:val="212121"/>
          <w:spacing w:val="2"/>
          <w:sz w:val="26"/>
          <w:szCs w:val="26"/>
          <w:bdr w:val="none" w:sz="0" w:space="0" w:color="auto" w:frame="1"/>
        </w:rPr>
        <w:t>№</w:t>
      </w:r>
      <w:r w:rsidR="009D2474" w:rsidRPr="00FC6C55">
        <w:rPr>
          <w:b/>
          <w:bCs/>
          <w:color w:val="212121"/>
          <w:spacing w:val="2"/>
          <w:sz w:val="26"/>
          <w:szCs w:val="26"/>
          <w:bdr w:val="none" w:sz="0" w:space="0" w:color="auto" w:frame="1"/>
        </w:rPr>
        <w:t xml:space="preserve"> </w:t>
      </w:r>
      <w:r w:rsidRPr="00FC6C55">
        <w:rPr>
          <w:b/>
          <w:bCs/>
          <w:color w:val="212121"/>
          <w:spacing w:val="2"/>
          <w:sz w:val="26"/>
          <w:szCs w:val="26"/>
          <w:bdr w:val="none" w:sz="0" w:space="0" w:color="auto" w:frame="1"/>
        </w:rPr>
        <w:t>201628-</w:t>
      </w:r>
      <w:r w:rsidR="00997C31" w:rsidRPr="00FC6C55">
        <w:rPr>
          <w:b/>
          <w:bCs/>
          <w:color w:val="212121"/>
          <w:spacing w:val="2"/>
          <w:sz w:val="26"/>
          <w:szCs w:val="26"/>
          <w:bdr w:val="none" w:sz="0" w:space="0" w:color="auto" w:frame="1"/>
        </w:rPr>
        <w:t>8</w:t>
      </w:r>
      <w:proofErr w:type="gramEnd"/>
      <w:r w:rsidR="00622DA4" w:rsidRPr="00FC6C55">
        <w:rPr>
          <w:sz w:val="26"/>
          <w:szCs w:val="26"/>
        </w:rPr>
        <w:t xml:space="preserve">, внесённого в ГД РФ, </w:t>
      </w:r>
      <w:r w:rsidR="00997C31" w:rsidRPr="00FC6C55">
        <w:rPr>
          <w:sz w:val="26"/>
          <w:szCs w:val="26"/>
        </w:rPr>
        <w:t>пациенты с конкретными заболеваниями делятся в обеспечении по возрасту между программой</w:t>
      </w:r>
      <w:r w:rsidRPr="00FC6C55">
        <w:rPr>
          <w:sz w:val="26"/>
          <w:szCs w:val="26"/>
        </w:rPr>
        <w:t xml:space="preserve"> ВЗН </w:t>
      </w:r>
      <w:r w:rsidR="00997C31" w:rsidRPr="00FC6C55">
        <w:rPr>
          <w:sz w:val="26"/>
          <w:szCs w:val="26"/>
        </w:rPr>
        <w:t xml:space="preserve">и Фондом. Фактически, </w:t>
      </w:r>
      <w:r w:rsidR="00B61BE7" w:rsidRPr="00FC6C55">
        <w:rPr>
          <w:sz w:val="26"/>
          <w:szCs w:val="26"/>
        </w:rPr>
        <w:t xml:space="preserve">недофинансированная </w:t>
      </w:r>
      <w:r w:rsidR="00997C31" w:rsidRPr="00FC6C55">
        <w:rPr>
          <w:sz w:val="26"/>
          <w:szCs w:val="26"/>
        </w:rPr>
        <w:t xml:space="preserve">программа </w:t>
      </w:r>
      <w:r w:rsidR="00B61BE7" w:rsidRPr="00FC6C55">
        <w:rPr>
          <w:sz w:val="26"/>
          <w:szCs w:val="26"/>
        </w:rPr>
        <w:t xml:space="preserve">ВЗН </w:t>
      </w:r>
      <w:r w:rsidR="00622DA4" w:rsidRPr="00FC6C55">
        <w:rPr>
          <w:sz w:val="26"/>
          <w:szCs w:val="26"/>
        </w:rPr>
        <w:t xml:space="preserve">получит средства на лечение </w:t>
      </w:r>
      <w:r w:rsidR="00997C31" w:rsidRPr="00FC6C55">
        <w:rPr>
          <w:sz w:val="26"/>
          <w:szCs w:val="26"/>
        </w:rPr>
        <w:t>детей</w:t>
      </w:r>
      <w:r w:rsidR="00622DA4" w:rsidRPr="00FC6C55">
        <w:rPr>
          <w:sz w:val="26"/>
          <w:szCs w:val="26"/>
        </w:rPr>
        <w:t xml:space="preserve"> из </w:t>
      </w:r>
      <w:r w:rsidRPr="00FC6C55">
        <w:rPr>
          <w:sz w:val="26"/>
          <w:szCs w:val="26"/>
        </w:rPr>
        <w:t xml:space="preserve">средств </w:t>
      </w:r>
      <w:r w:rsidR="00622DA4" w:rsidRPr="00FC6C55">
        <w:rPr>
          <w:sz w:val="26"/>
          <w:szCs w:val="26"/>
        </w:rPr>
        <w:t>Фонда</w:t>
      </w:r>
      <w:r w:rsidRPr="00FC6C55">
        <w:rPr>
          <w:sz w:val="26"/>
          <w:szCs w:val="26"/>
        </w:rPr>
        <w:t>.</w:t>
      </w:r>
      <w:r w:rsidR="00622DA4" w:rsidRPr="00FC6C55">
        <w:rPr>
          <w:sz w:val="26"/>
          <w:szCs w:val="26"/>
        </w:rPr>
        <w:t xml:space="preserve"> </w:t>
      </w:r>
      <w:r w:rsidR="00B61BE7" w:rsidRPr="00FC6C55">
        <w:rPr>
          <w:sz w:val="26"/>
          <w:szCs w:val="26"/>
        </w:rPr>
        <w:t>С одной стороны</w:t>
      </w:r>
      <w:r w:rsidR="004006F1" w:rsidRPr="00FC6C55">
        <w:rPr>
          <w:sz w:val="26"/>
          <w:szCs w:val="26"/>
        </w:rPr>
        <w:t>,</w:t>
      </w:r>
      <w:r w:rsidR="00B61BE7" w:rsidRPr="00FC6C55">
        <w:rPr>
          <w:sz w:val="26"/>
          <w:szCs w:val="26"/>
        </w:rPr>
        <w:t xml:space="preserve"> это решит ее финансовые проблемы, но </w:t>
      </w:r>
      <w:r w:rsidR="00997C31" w:rsidRPr="00FC6C55">
        <w:rPr>
          <w:sz w:val="26"/>
          <w:szCs w:val="26"/>
        </w:rPr>
        <w:t>усилит теперь уже</w:t>
      </w:r>
      <w:r w:rsidR="00622DA4" w:rsidRPr="00FC6C55">
        <w:rPr>
          <w:sz w:val="26"/>
          <w:szCs w:val="26"/>
        </w:rPr>
        <w:t xml:space="preserve"> на уровне закона разрыв между пациентами детского возраста и взрослыми</w:t>
      </w:r>
      <w:r w:rsidR="00997C31" w:rsidRPr="00FC6C55">
        <w:rPr>
          <w:sz w:val="26"/>
          <w:szCs w:val="26"/>
        </w:rPr>
        <w:t>.</w:t>
      </w:r>
    </w:p>
    <w:p w14:paraId="6978378E" w14:textId="25FC464A" w:rsidR="00394B41" w:rsidRPr="00FC6C55" w:rsidRDefault="00394B41" w:rsidP="004006F1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 xml:space="preserve">Это разделение пойдет дальше на уровень нормативно-правовых актов, включая стандарты, порядки, клинические рекомендации. </w:t>
      </w:r>
    </w:p>
    <w:p w14:paraId="00778494" w14:textId="4200E817" w:rsidR="00ED08A6" w:rsidRPr="00FC6C55" w:rsidRDefault="00997C31" w:rsidP="004006F1">
      <w:pPr>
        <w:ind w:right="142" w:firstLine="708"/>
        <w:jc w:val="both"/>
        <w:rPr>
          <w:b/>
          <w:bCs/>
          <w:sz w:val="26"/>
          <w:szCs w:val="26"/>
        </w:rPr>
      </w:pPr>
      <w:r w:rsidRPr="00FC6C55">
        <w:rPr>
          <w:sz w:val="26"/>
          <w:szCs w:val="26"/>
        </w:rPr>
        <w:t>Поэтому в данный проект</w:t>
      </w:r>
      <w:r w:rsidR="00622DA4" w:rsidRPr="00FC6C55">
        <w:rPr>
          <w:sz w:val="26"/>
          <w:szCs w:val="26"/>
        </w:rPr>
        <w:t xml:space="preserve"> </w:t>
      </w:r>
      <w:r w:rsidR="00B61BE7" w:rsidRPr="00FC6C55">
        <w:rPr>
          <w:sz w:val="26"/>
          <w:szCs w:val="26"/>
        </w:rPr>
        <w:t xml:space="preserve">закона </w:t>
      </w:r>
      <w:r w:rsidR="00622DA4" w:rsidRPr="00FC6C55">
        <w:rPr>
          <w:sz w:val="26"/>
          <w:szCs w:val="26"/>
        </w:rPr>
        <w:t>должн</w:t>
      </w:r>
      <w:r w:rsidRPr="00FC6C55">
        <w:rPr>
          <w:sz w:val="26"/>
          <w:szCs w:val="26"/>
        </w:rPr>
        <w:t xml:space="preserve">а быть </w:t>
      </w:r>
      <w:r w:rsidR="00B61BE7" w:rsidRPr="00FC6C55">
        <w:rPr>
          <w:sz w:val="26"/>
          <w:szCs w:val="26"/>
        </w:rPr>
        <w:t xml:space="preserve">также </w:t>
      </w:r>
      <w:r w:rsidRPr="00FC6C55">
        <w:rPr>
          <w:sz w:val="26"/>
          <w:szCs w:val="26"/>
        </w:rPr>
        <w:t xml:space="preserve">внесена </w:t>
      </w:r>
      <w:r w:rsidRPr="00FC6C55">
        <w:rPr>
          <w:b/>
          <w:bCs/>
          <w:sz w:val="26"/>
          <w:szCs w:val="26"/>
        </w:rPr>
        <w:t>норма о</w:t>
      </w:r>
      <w:r w:rsidR="00622DA4" w:rsidRPr="00FC6C55">
        <w:rPr>
          <w:b/>
          <w:bCs/>
          <w:sz w:val="26"/>
          <w:szCs w:val="26"/>
        </w:rPr>
        <w:t xml:space="preserve"> непрерывност</w:t>
      </w:r>
      <w:r w:rsidRPr="00FC6C55">
        <w:rPr>
          <w:b/>
          <w:bCs/>
          <w:sz w:val="26"/>
          <w:szCs w:val="26"/>
        </w:rPr>
        <w:t>и</w:t>
      </w:r>
      <w:r w:rsidR="00622DA4" w:rsidRPr="00FC6C55">
        <w:rPr>
          <w:b/>
          <w:bCs/>
          <w:sz w:val="26"/>
          <w:szCs w:val="26"/>
        </w:rPr>
        <w:t xml:space="preserve"> лекарственного обеспечения </w:t>
      </w:r>
      <w:r w:rsidRPr="00FC6C55">
        <w:rPr>
          <w:b/>
          <w:bCs/>
          <w:sz w:val="26"/>
          <w:szCs w:val="26"/>
        </w:rPr>
        <w:t xml:space="preserve">граждан </w:t>
      </w:r>
      <w:r w:rsidR="00622DA4" w:rsidRPr="00FC6C55">
        <w:rPr>
          <w:b/>
          <w:bCs/>
          <w:sz w:val="26"/>
          <w:szCs w:val="26"/>
        </w:rPr>
        <w:t>п</w:t>
      </w:r>
      <w:r w:rsidRPr="00FC6C55">
        <w:rPr>
          <w:b/>
          <w:bCs/>
          <w:sz w:val="26"/>
          <w:szCs w:val="26"/>
        </w:rPr>
        <w:t xml:space="preserve">ри наличии </w:t>
      </w:r>
      <w:r w:rsidR="00B61BE7" w:rsidRPr="00FC6C55">
        <w:rPr>
          <w:b/>
          <w:bCs/>
          <w:sz w:val="26"/>
          <w:szCs w:val="26"/>
        </w:rPr>
        <w:t>перечисленных</w:t>
      </w:r>
      <w:r w:rsidR="00622DA4" w:rsidRPr="00FC6C55">
        <w:rPr>
          <w:b/>
          <w:bCs/>
          <w:sz w:val="26"/>
          <w:szCs w:val="26"/>
        </w:rPr>
        <w:t xml:space="preserve"> заболевани</w:t>
      </w:r>
      <w:r w:rsidR="00B61BE7" w:rsidRPr="00FC6C55">
        <w:rPr>
          <w:b/>
          <w:bCs/>
          <w:sz w:val="26"/>
          <w:szCs w:val="26"/>
        </w:rPr>
        <w:t>й</w:t>
      </w:r>
      <w:r w:rsidR="00622DA4" w:rsidRPr="00FC6C55">
        <w:rPr>
          <w:b/>
          <w:bCs/>
          <w:sz w:val="26"/>
          <w:szCs w:val="26"/>
        </w:rPr>
        <w:t xml:space="preserve"> вне зависимости от возраста</w:t>
      </w:r>
      <w:r w:rsidR="00B61BE7" w:rsidRPr="00FC6C55">
        <w:rPr>
          <w:b/>
          <w:bCs/>
          <w:sz w:val="26"/>
          <w:szCs w:val="26"/>
        </w:rPr>
        <w:t xml:space="preserve"> пациентов</w:t>
      </w:r>
      <w:r w:rsidRPr="00FC6C55">
        <w:rPr>
          <w:b/>
          <w:bCs/>
          <w:sz w:val="26"/>
          <w:szCs w:val="26"/>
        </w:rPr>
        <w:t xml:space="preserve">, и </w:t>
      </w:r>
      <w:r w:rsidR="00B61BE7" w:rsidRPr="00FC6C55">
        <w:rPr>
          <w:b/>
          <w:bCs/>
          <w:sz w:val="26"/>
          <w:szCs w:val="26"/>
        </w:rPr>
        <w:t xml:space="preserve">о </w:t>
      </w:r>
      <w:r w:rsidRPr="00FC6C55">
        <w:rPr>
          <w:b/>
          <w:bCs/>
          <w:sz w:val="26"/>
          <w:szCs w:val="26"/>
        </w:rPr>
        <w:t>создании единого порядка лекарственного обеспечения гражда</w:t>
      </w:r>
      <w:r w:rsidR="00B61BE7" w:rsidRPr="00FC6C55">
        <w:rPr>
          <w:b/>
          <w:bCs/>
          <w:sz w:val="26"/>
          <w:szCs w:val="26"/>
        </w:rPr>
        <w:t>н при наличии у них перечисленных заболеваний.</w:t>
      </w:r>
    </w:p>
    <w:p w14:paraId="16FAC692" w14:textId="4C8978E6" w:rsidR="004006F1" w:rsidRPr="00FC6C55" w:rsidRDefault="004006F1" w:rsidP="004006F1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 xml:space="preserve">Участники круглого стола отмечают, что Фонд принимает на обеспечение детей по нозологиям, </w:t>
      </w:r>
      <w:r w:rsidR="00394B41" w:rsidRPr="00FC6C55">
        <w:rPr>
          <w:sz w:val="26"/>
          <w:szCs w:val="26"/>
        </w:rPr>
        <w:t xml:space="preserve">и </w:t>
      </w:r>
      <w:r w:rsidRPr="00FC6C55">
        <w:rPr>
          <w:sz w:val="26"/>
          <w:szCs w:val="26"/>
        </w:rPr>
        <w:t xml:space="preserve">не входящим в программу ВЗН. Это открывает вопрос о том, кто будет обеспечивать этих детей после 18 лет. </w:t>
      </w:r>
    </w:p>
    <w:p w14:paraId="774E2DC0" w14:textId="14AC9D03" w:rsidR="004006F1" w:rsidRDefault="004006F1" w:rsidP="004006F1">
      <w:pPr>
        <w:ind w:right="142" w:firstLine="708"/>
        <w:jc w:val="both"/>
        <w:rPr>
          <w:sz w:val="26"/>
          <w:szCs w:val="26"/>
        </w:rPr>
      </w:pPr>
      <w:r w:rsidRPr="00FC6C55">
        <w:rPr>
          <w:sz w:val="26"/>
          <w:szCs w:val="26"/>
        </w:rPr>
        <w:t xml:space="preserve">Возможным вариантом решения является реорганизация </w:t>
      </w:r>
      <w:r w:rsidR="009A439D">
        <w:rPr>
          <w:sz w:val="26"/>
          <w:szCs w:val="26"/>
        </w:rPr>
        <w:t>Ф</w:t>
      </w:r>
      <w:r w:rsidRPr="00FC6C55">
        <w:rPr>
          <w:sz w:val="26"/>
          <w:szCs w:val="26"/>
        </w:rPr>
        <w:t>онда в единый государственный фонд</w:t>
      </w:r>
      <w:r w:rsidR="00FC6C55" w:rsidRPr="00FC6C55">
        <w:rPr>
          <w:sz w:val="26"/>
          <w:szCs w:val="26"/>
        </w:rPr>
        <w:t xml:space="preserve"> или служб</w:t>
      </w:r>
      <w:r w:rsidR="009A439D">
        <w:rPr>
          <w:sz w:val="26"/>
          <w:szCs w:val="26"/>
        </w:rPr>
        <w:t>у</w:t>
      </w:r>
      <w:r w:rsidR="00394B41" w:rsidRPr="00FC6C55">
        <w:rPr>
          <w:sz w:val="26"/>
          <w:szCs w:val="26"/>
        </w:rPr>
        <w:t>, работающ</w:t>
      </w:r>
      <w:r w:rsidR="009A439D">
        <w:rPr>
          <w:sz w:val="26"/>
          <w:szCs w:val="26"/>
        </w:rPr>
        <w:t>ую</w:t>
      </w:r>
      <w:r w:rsidR="00394B41" w:rsidRPr="00FC6C55">
        <w:rPr>
          <w:sz w:val="26"/>
          <w:szCs w:val="26"/>
        </w:rPr>
        <w:t xml:space="preserve"> </w:t>
      </w:r>
      <w:r w:rsidRPr="00FC6C55">
        <w:rPr>
          <w:sz w:val="26"/>
          <w:szCs w:val="26"/>
        </w:rPr>
        <w:t>на принцип</w:t>
      </w:r>
      <w:r w:rsidR="009A439D">
        <w:rPr>
          <w:sz w:val="26"/>
          <w:szCs w:val="26"/>
        </w:rPr>
        <w:t>е</w:t>
      </w:r>
      <w:r w:rsidRPr="00FC6C55">
        <w:rPr>
          <w:sz w:val="26"/>
          <w:szCs w:val="26"/>
        </w:rPr>
        <w:t xml:space="preserve"> «лекарства для всех».</w:t>
      </w:r>
      <w:r w:rsidR="00394B41" w:rsidRPr="00FC6C55">
        <w:rPr>
          <w:sz w:val="26"/>
          <w:szCs w:val="26"/>
        </w:rPr>
        <w:t xml:space="preserve"> В этом случае у него должны появиться обязательства перед гражданами выполнять государственную функцию лекарственного обеспечения</w:t>
      </w:r>
      <w:r w:rsidR="009A439D">
        <w:rPr>
          <w:sz w:val="26"/>
          <w:szCs w:val="26"/>
        </w:rPr>
        <w:t xml:space="preserve"> вне зависимости от возраста</w:t>
      </w:r>
      <w:r w:rsidR="00082468">
        <w:rPr>
          <w:sz w:val="26"/>
          <w:szCs w:val="26"/>
        </w:rPr>
        <w:t xml:space="preserve"> пациентов</w:t>
      </w:r>
      <w:r w:rsidR="00394B41" w:rsidRPr="00FC6C55">
        <w:rPr>
          <w:sz w:val="26"/>
          <w:szCs w:val="26"/>
        </w:rPr>
        <w:t>.</w:t>
      </w:r>
    </w:p>
    <w:p w14:paraId="1C80A449" w14:textId="34CDA946" w:rsidR="00082468" w:rsidRPr="00FC6C55" w:rsidRDefault="00082468" w:rsidP="00082468">
      <w:pPr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Государство должно</w:t>
      </w:r>
      <w:r w:rsidRPr="00082468"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взаимодействовать</w:t>
      </w:r>
      <w:r w:rsidRPr="00082468">
        <w:rPr>
          <w:sz w:val="26"/>
          <w:szCs w:val="26"/>
        </w:rPr>
        <w:t xml:space="preserve"> с фармпроизводителями, которые </w:t>
      </w:r>
      <w:r>
        <w:rPr>
          <w:sz w:val="26"/>
          <w:szCs w:val="26"/>
        </w:rPr>
        <w:t>предлагают существенные</w:t>
      </w:r>
      <w:r w:rsidRPr="00082468">
        <w:rPr>
          <w:sz w:val="26"/>
          <w:szCs w:val="26"/>
        </w:rPr>
        <w:t xml:space="preserve"> скидки при включении препаратов в программу ВЗН, что может корректировать расходы на указанное направление лекарственного обеспечения в виде перемещения средств между программой «14 ВЗН» и </w:t>
      </w:r>
      <w:r>
        <w:rPr>
          <w:sz w:val="26"/>
          <w:szCs w:val="26"/>
        </w:rPr>
        <w:t>Ф</w:t>
      </w:r>
      <w:r w:rsidRPr="00082468">
        <w:rPr>
          <w:sz w:val="26"/>
          <w:szCs w:val="26"/>
        </w:rPr>
        <w:t>ондом «Круг добра» таким образом, чтобы в сумме они не изменились или даже сократились.</w:t>
      </w:r>
      <w:r>
        <w:rPr>
          <w:sz w:val="26"/>
          <w:szCs w:val="26"/>
        </w:rPr>
        <w:t xml:space="preserve"> </w:t>
      </w:r>
      <w:r w:rsidRPr="00082468">
        <w:rPr>
          <w:sz w:val="26"/>
          <w:szCs w:val="26"/>
        </w:rPr>
        <w:t>Наличие профицита в бюджете фонда «Круг добра» также позволило бы</w:t>
      </w:r>
      <w:r>
        <w:rPr>
          <w:sz w:val="26"/>
          <w:szCs w:val="26"/>
        </w:rPr>
        <w:t xml:space="preserve"> </w:t>
      </w:r>
      <w:r w:rsidRPr="00082468">
        <w:rPr>
          <w:sz w:val="26"/>
          <w:szCs w:val="26"/>
        </w:rPr>
        <w:t>поддержать лиц, страдающих редкими (орфанными) заболеваниями, которые значатся в программе «14 ВЗН»</w:t>
      </w:r>
      <w:r>
        <w:rPr>
          <w:sz w:val="26"/>
          <w:szCs w:val="26"/>
        </w:rPr>
        <w:t xml:space="preserve"> или за ее пределами.</w:t>
      </w:r>
    </w:p>
    <w:p w14:paraId="7D08B40C" w14:textId="0D3E1F08" w:rsidR="004006F1" w:rsidRPr="00997C31" w:rsidRDefault="004006F1" w:rsidP="004006F1">
      <w:pPr>
        <w:ind w:right="142" w:firstLine="708"/>
        <w:jc w:val="both"/>
        <w:rPr>
          <w:sz w:val="26"/>
          <w:szCs w:val="26"/>
        </w:rPr>
      </w:pPr>
    </w:p>
    <w:p w14:paraId="659D1069" w14:textId="6429B7DA" w:rsidR="00622DA4" w:rsidRPr="00C25677" w:rsidRDefault="00C25677" w:rsidP="00ED08A6">
      <w:pPr>
        <w:ind w:firstLine="709"/>
        <w:jc w:val="both"/>
      </w:pPr>
      <w:r w:rsidRPr="00FC6C55">
        <w:t xml:space="preserve">Видеозапись Круглого стола </w:t>
      </w:r>
      <w:hyperlink r:id="rId7" w:history="1">
        <w:r w:rsidRPr="00D3519F">
          <w:rPr>
            <w:rStyle w:val="a3"/>
          </w:rPr>
          <w:t>https://www.youtube.com/watch?v=0ZQMnX1KP20</w:t>
        </w:r>
      </w:hyperlink>
      <w:r>
        <w:t xml:space="preserve"> </w:t>
      </w:r>
    </w:p>
    <w:sectPr w:rsidR="00622DA4" w:rsidRPr="00C25677" w:rsidSect="004006F1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5014" w14:textId="77777777" w:rsidR="009F1879" w:rsidRDefault="009F1879" w:rsidP="00593209">
      <w:r>
        <w:separator/>
      </w:r>
    </w:p>
  </w:endnote>
  <w:endnote w:type="continuationSeparator" w:id="0">
    <w:p w14:paraId="44C0DA7B" w14:textId="77777777" w:rsidR="009F1879" w:rsidRDefault="009F1879" w:rsidP="0059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E9BD" w14:textId="77777777" w:rsidR="009F1879" w:rsidRDefault="009F1879" w:rsidP="00593209">
      <w:r>
        <w:separator/>
      </w:r>
    </w:p>
  </w:footnote>
  <w:footnote w:type="continuationSeparator" w:id="0">
    <w:p w14:paraId="65E9A697" w14:textId="77777777" w:rsidR="009F1879" w:rsidRDefault="009F1879" w:rsidP="0059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C3"/>
    <w:rsid w:val="00047DB6"/>
    <w:rsid w:val="00082468"/>
    <w:rsid w:val="000C414E"/>
    <w:rsid w:val="00127211"/>
    <w:rsid w:val="00144C13"/>
    <w:rsid w:val="001633EA"/>
    <w:rsid w:val="00190912"/>
    <w:rsid w:val="001D2DF0"/>
    <w:rsid w:val="00225C14"/>
    <w:rsid w:val="00250E9E"/>
    <w:rsid w:val="00253E7F"/>
    <w:rsid w:val="002734C3"/>
    <w:rsid w:val="0029698F"/>
    <w:rsid w:val="002B22BF"/>
    <w:rsid w:val="002C1910"/>
    <w:rsid w:val="002C531E"/>
    <w:rsid w:val="003379AF"/>
    <w:rsid w:val="00394B41"/>
    <w:rsid w:val="004006F1"/>
    <w:rsid w:val="004E7599"/>
    <w:rsid w:val="00514E20"/>
    <w:rsid w:val="0052049A"/>
    <w:rsid w:val="005414F8"/>
    <w:rsid w:val="00593209"/>
    <w:rsid w:val="006047DD"/>
    <w:rsid w:val="0062155F"/>
    <w:rsid w:val="00622DA4"/>
    <w:rsid w:val="0068460A"/>
    <w:rsid w:val="00691C07"/>
    <w:rsid w:val="00696A22"/>
    <w:rsid w:val="006E601D"/>
    <w:rsid w:val="008E2EC3"/>
    <w:rsid w:val="00997C31"/>
    <w:rsid w:val="009A439D"/>
    <w:rsid w:val="009D2474"/>
    <w:rsid w:val="009F1879"/>
    <w:rsid w:val="00AC1A17"/>
    <w:rsid w:val="00B61BE7"/>
    <w:rsid w:val="00B97964"/>
    <w:rsid w:val="00C25677"/>
    <w:rsid w:val="00CA5F13"/>
    <w:rsid w:val="00CB725A"/>
    <w:rsid w:val="00CF2BEF"/>
    <w:rsid w:val="00D017FB"/>
    <w:rsid w:val="00D45613"/>
    <w:rsid w:val="00D65E54"/>
    <w:rsid w:val="00DA1219"/>
    <w:rsid w:val="00DC1DFD"/>
    <w:rsid w:val="00E20EBE"/>
    <w:rsid w:val="00E2188D"/>
    <w:rsid w:val="00ED08A6"/>
    <w:rsid w:val="00F01585"/>
    <w:rsid w:val="00F12689"/>
    <w:rsid w:val="00F95A2F"/>
    <w:rsid w:val="00FA5877"/>
    <w:rsid w:val="00FC6C5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844"/>
  <w15:chartTrackingRefBased/>
  <w15:docId w15:val="{5BF34B93-8ED8-1043-8BCE-117B5DD1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E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DF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2734C3"/>
    <w:pPr>
      <w:spacing w:before="100" w:beforeAutospacing="1" w:after="100" w:afterAutospacing="1"/>
    </w:pPr>
  </w:style>
  <w:style w:type="paragraph" w:customStyle="1" w:styleId="docthought">
    <w:name w:val="doc__thought"/>
    <w:basedOn w:val="a"/>
    <w:rsid w:val="002734C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734C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9320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3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93209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691C07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E218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D2DF0"/>
    <w:rPr>
      <w:rFonts w:ascii="Arial" w:eastAsia="Arial" w:hAnsi="Arial" w:cs="Arial"/>
      <w:sz w:val="40"/>
      <w:szCs w:val="40"/>
      <w:lang w:val="en" w:eastAsia="ru-RU"/>
    </w:rPr>
  </w:style>
  <w:style w:type="character" w:customStyle="1" w:styleId="apple-converted-space">
    <w:name w:val="apple-converted-space"/>
    <w:basedOn w:val="a0"/>
    <w:rsid w:val="00FE5852"/>
  </w:style>
  <w:style w:type="character" w:customStyle="1" w:styleId="s17">
    <w:name w:val="s17"/>
    <w:basedOn w:val="a0"/>
    <w:rsid w:val="00FE5852"/>
  </w:style>
  <w:style w:type="character" w:customStyle="1" w:styleId="s23">
    <w:name w:val="s23"/>
    <w:basedOn w:val="a0"/>
    <w:rsid w:val="00FE5852"/>
  </w:style>
  <w:style w:type="character" w:customStyle="1" w:styleId="s15">
    <w:name w:val="s15"/>
    <w:basedOn w:val="a0"/>
    <w:rsid w:val="00FE5852"/>
  </w:style>
  <w:style w:type="character" w:styleId="a9">
    <w:name w:val="Unresolved Mention"/>
    <w:basedOn w:val="a0"/>
    <w:uiPriority w:val="99"/>
    <w:semiHidden/>
    <w:unhideWhenUsed/>
    <w:rsid w:val="00C25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440">
          <w:marLeft w:val="1065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39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73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56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07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36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43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81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ZQMnX1KP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6</cp:revision>
  <dcterms:created xsi:type="dcterms:W3CDTF">2022-11-16T12:32:00Z</dcterms:created>
  <dcterms:modified xsi:type="dcterms:W3CDTF">2022-11-24T01:42:00Z</dcterms:modified>
</cp:coreProperties>
</file>